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b w:val="false"/>
          <w:i w:val="false"/>
          <w:i w:val="false"/>
          <w:sz w:val="24"/>
        </w:rPr>
      </w:pPr>
      <w:r>
        <w:rPr>
          <w:b w:val="false"/>
          <w:i w:val="false"/>
          <w:sz w:val="24"/>
        </w:rPr>
      </w:r>
    </w:p>
    <w:p>
      <w:pPr>
        <w:pStyle w:val="Normal"/>
        <w:bidi w:val="0"/>
        <w:spacing w:before="0" w:after="150"/>
        <w:jc w:val="both"/>
        <w:rPr/>
      </w:pPr>
      <w:r>
        <w:rPr>
          <w:b w:val="false"/>
          <w:i w:val="false"/>
          <w:sz w:val="24"/>
        </w:rPr>
        <w:t>Зарегистрировано в Минюсте России 16 сентября 2022 г. N 70122</w:t>
      </w:r>
    </w:p>
    <w:p>
      <w:pPr>
        <w:pStyle w:val="Normal"/>
        <w:pBdr>
          <w:bottom w:val="single" w:sz="4" w:space="1" w:color="000000"/>
        </w:pBdr>
        <w:bidi w:val="0"/>
        <w:jc w:val="left"/>
        <w:rPr/>
      </w:pPr>
      <w:r>
        <w:rPr>
          <w:b w:val="false"/>
          <w:i w:val="false"/>
          <w:sz w:val="4"/>
        </w:rPr>
        <w:t> </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ФЕДЕРАЛЬНАЯ НАЛОГОВАЯ СЛУЖБА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ПРИКАЗ</w:t>
      </w:r>
    </w:p>
    <w:p>
      <w:pPr>
        <w:pStyle w:val="Normal"/>
        <w:bidi w:val="0"/>
        <w:spacing w:before="0" w:after="150"/>
        <w:jc w:val="center"/>
        <w:rPr/>
      </w:pPr>
      <w:r>
        <w:rPr>
          <w:b/>
          <w:i w:val="false"/>
          <w:sz w:val="36"/>
        </w:rPr>
        <w:t>от 28 июля 2022 г. N ЕД-7-26/691@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ОБ УТВЕРЖДЕНИИ ФОРМАТА ПРЕДСТАВЛЕНИЯ АКТА О ПРИЕМКЕ ВЫПОЛНЕННЫХ РАБОТ В ЭЛЕКТРОННОЙ ФОРМЕ</w:t>
      </w:r>
    </w:p>
    <w:p>
      <w:pPr>
        <w:pStyle w:val="Normal"/>
        <w:bidi w:val="0"/>
        <w:spacing w:before="0" w:after="150"/>
        <w:jc w:val="both"/>
        <w:rPr/>
      </w:pPr>
      <w:r>
        <w:rPr>
          <w:b w:val="false"/>
          <w:i w:val="false"/>
          <w:sz w:val="24"/>
        </w:rPr>
        <w:t xml:space="preserve">В соответствии с </w:t>
      </w:r>
      <w:r>
        <w:fldChar w:fldCharType="begin"/>
      </w:r>
      <w:r>
        <w:rPr>
          <w:sz w:val="24"/>
          <w:i w:val="false"/>
          <w:u w:val="single"/>
          <w:b w:val="false"/>
        </w:rPr>
        <w:instrText xml:space="preserve"> HYPERLINK "https://normativ.kontur.ru/document?moduleid=1&amp;documentid=431973" \l "l5345"</w:instrText>
      </w:r>
      <w:r>
        <w:rPr>
          <w:sz w:val="24"/>
          <w:i w:val="false"/>
          <w:u w:val="single"/>
          <w:b w:val="false"/>
        </w:rPr>
        <w:fldChar w:fldCharType="separate"/>
      </w:r>
      <w:r>
        <w:rPr>
          <w:b w:val="false"/>
          <w:i w:val="false"/>
          <w:sz w:val="24"/>
          <w:u w:val="single"/>
        </w:rPr>
        <w:t>пунктом 2</w:t>
      </w:r>
      <w:r>
        <w:rPr>
          <w:sz w:val="24"/>
          <w:i w:val="false"/>
          <w:u w:val="single"/>
          <w:b w:val="false"/>
        </w:rPr>
        <w:fldChar w:fldCharType="end"/>
      </w:r>
      <w:r>
        <w:rPr>
          <w:b w:val="false"/>
          <w:i w:val="false"/>
          <w:sz w:val="24"/>
        </w:rPr>
        <w:t xml:space="preserve"> статьи 93 части первой Налогового кодекса Российской Федерации (Собрание законодательства Российской Федерации, 1998, N 31, ст. 3824; 2016, N 18, ст. 2506), а также на основании </w:t>
      </w:r>
      <w:r>
        <w:fldChar w:fldCharType="begin"/>
      </w:r>
      <w:r>
        <w:rPr>
          <w:sz w:val="24"/>
          <w:i w:val="false"/>
          <w:u w:val="single"/>
          <w:b w:val="false"/>
        </w:rPr>
        <w:instrText xml:space="preserve"> HYPERLINK "https://normativ.kontur.ru/document?moduleid=1&amp;documentid=403318" \l "l246"</w:instrText>
      </w:r>
      <w:r>
        <w:rPr>
          <w:sz w:val="24"/>
          <w:i w:val="false"/>
          <w:u w:val="single"/>
          <w:b w:val="false"/>
        </w:rPr>
        <w:fldChar w:fldCharType="separate"/>
      </w:r>
      <w:r>
        <w:rPr>
          <w:b w:val="false"/>
          <w:i w:val="false"/>
          <w:sz w:val="24"/>
          <w:u w:val="single"/>
        </w:rPr>
        <w:t>подпункта 5.9.51</w:t>
      </w:r>
      <w:r>
        <w:rPr>
          <w:sz w:val="24"/>
          <w:i w:val="false"/>
          <w:u w:val="single"/>
          <w:b w:val="false"/>
        </w:rPr>
        <w:fldChar w:fldCharType="end"/>
      </w:r>
      <w:r>
        <w:rPr>
          <w:b w:val="false"/>
          <w:i w:val="false"/>
          <w:sz w:val="24"/>
        </w:rPr>
        <w:t xml:space="preserve"> пункта 5 Положения о Федеральной налоговой службе, утвержденного постановлением Правительства Российской Федерации от 30.09.2004 N 506 (Собрание законодательства Российской Федерации, 2004, N 40, ст. 3961; 2015, N 15, ст. 2286; 2017, N 15, ст. 2194), приказываю:</w:t>
      </w:r>
    </w:p>
    <w:p>
      <w:pPr>
        <w:pStyle w:val="Normal"/>
        <w:bidi w:val="0"/>
        <w:spacing w:before="0" w:after="150"/>
        <w:jc w:val="both"/>
        <w:rPr/>
      </w:pPr>
      <w:r>
        <w:rPr>
          <w:b w:val="false"/>
          <w:i w:val="false"/>
          <w:sz w:val="24"/>
        </w:rPr>
        <w:t>1. Утвердить формат представления акта о приемке выполненных работ в электронной форме согласно приложению к настоящему приказу.</w:t>
      </w:r>
    </w:p>
    <w:p>
      <w:pPr>
        <w:pStyle w:val="Normal"/>
        <w:bidi w:val="0"/>
        <w:spacing w:before="0" w:after="150"/>
        <w:jc w:val="both"/>
        <w:rPr/>
      </w:pPr>
      <w:r>
        <w:rPr>
          <w:b w:val="false"/>
          <w:i w:val="false"/>
          <w:sz w:val="24"/>
        </w:rPr>
        <w:t>2. Установить, что настоящий приказ вступает в силу по истечении 30 дней после дня его официального опубликования.</w:t>
      </w:r>
    </w:p>
    <w:p>
      <w:pPr>
        <w:pStyle w:val="Normal"/>
        <w:bidi w:val="0"/>
        <w:spacing w:before="0" w:after="150"/>
        <w:jc w:val="both"/>
        <w:rPr/>
      </w:pPr>
      <w:r>
        <w:rPr>
          <w:b w:val="false"/>
          <w:i w:val="false"/>
          <w:sz w:val="24"/>
        </w:rPr>
        <w:t>3. Контроль за исполнением настоящего приказа возложить на заместителя руководителя Федеральной налоговой службы,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Руководитель</w:t>
      </w:r>
    </w:p>
    <w:p>
      <w:pPr>
        <w:pStyle w:val="Normal"/>
        <w:bidi w:val="0"/>
        <w:spacing w:before="0" w:after="150"/>
        <w:jc w:val="right"/>
        <w:rPr/>
      </w:pPr>
      <w:r>
        <w:rPr>
          <w:b w:val="false"/>
          <w:i/>
          <w:sz w:val="24"/>
        </w:rPr>
        <w:t>Федеральной налоговой службы</w:t>
      </w:r>
    </w:p>
    <w:p>
      <w:pPr>
        <w:pStyle w:val="Normal"/>
        <w:bidi w:val="0"/>
        <w:spacing w:before="0" w:after="150"/>
        <w:jc w:val="right"/>
        <w:rPr/>
      </w:pPr>
      <w:r>
        <w:rPr>
          <w:b w:val="false"/>
          <w:i/>
          <w:sz w:val="24"/>
        </w:rPr>
        <w:t>Д.В. ЕГОРОВ</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Приложение</w:t>
      </w:r>
    </w:p>
    <w:p>
      <w:pPr>
        <w:pStyle w:val="Normal"/>
        <w:bidi w:val="0"/>
        <w:spacing w:before="0" w:after="150"/>
        <w:jc w:val="right"/>
        <w:rPr/>
      </w:pPr>
      <w:r>
        <w:rPr>
          <w:b w:val="false"/>
          <w:i/>
          <w:sz w:val="24"/>
        </w:rPr>
        <w:t>к приказу ФНС России</w:t>
      </w:r>
    </w:p>
    <w:p>
      <w:pPr>
        <w:pStyle w:val="Normal"/>
        <w:bidi w:val="0"/>
        <w:spacing w:before="0" w:after="150"/>
        <w:jc w:val="right"/>
        <w:rPr/>
      </w:pPr>
      <w:r>
        <w:rPr>
          <w:b w:val="false"/>
          <w:i/>
          <w:sz w:val="24"/>
        </w:rPr>
        <w:t>от 28.07.2022 N ЕД-7-26/691@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ФОРМАТ ПРЕДСТАВЛЕНИЯ АКТА О ПРИЕМКЕ ВЫПОЛНЕННЫХ РАБОТ В ЭЛЕКТРОННОЙ ФОРМЕ</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I. ОБЩИЕ ПОЛОЖЕНИЯ</w:t>
      </w:r>
    </w:p>
    <w:p>
      <w:pPr>
        <w:pStyle w:val="Normal"/>
        <w:bidi w:val="0"/>
        <w:spacing w:before="0" w:after="150"/>
        <w:jc w:val="both"/>
        <w:rPr/>
      </w:pPr>
      <w:r>
        <w:rPr>
          <w:b w:val="false"/>
          <w:i w:val="false"/>
          <w:sz w:val="24"/>
        </w:rPr>
        <w:t xml:space="preserve">1. Настоящий формат описывает требования к XML файлам передачи по телекоммуникационным каналам связи (далее - файл обмена) акта сдачи результата выполненных работ и его приемки заказчиком (далее - акт о приемке выполненных работ), оформление которого предусмотрено </w:t>
      </w:r>
      <w:r>
        <w:fldChar w:fldCharType="begin"/>
      </w:r>
      <w:r>
        <w:rPr>
          <w:sz w:val="24"/>
          <w:i w:val="false"/>
          <w:u w:val="single"/>
          <w:b w:val="false"/>
        </w:rPr>
        <w:instrText xml:space="preserve"> HYPERLINK "https://normativ.kontur.ru/document?moduleid=1&amp;documentid=410561" \l "l1036"</w:instrText>
      </w:r>
      <w:r>
        <w:rPr>
          <w:sz w:val="24"/>
          <w:i w:val="false"/>
          <w:u w:val="single"/>
          <w:b w:val="false"/>
        </w:rPr>
        <w:fldChar w:fldCharType="separate"/>
      </w:r>
      <w:r>
        <w:rPr>
          <w:b w:val="false"/>
          <w:i w:val="false"/>
          <w:sz w:val="24"/>
          <w:u w:val="single"/>
        </w:rPr>
        <w:t>пунктом 4</w:t>
      </w:r>
      <w:r>
        <w:rPr>
          <w:sz w:val="24"/>
          <w:i w:val="false"/>
          <w:u w:val="single"/>
          <w:b w:val="false"/>
        </w:rPr>
        <w:fldChar w:fldCharType="end"/>
      </w:r>
      <w:r>
        <w:rPr>
          <w:b w:val="false"/>
          <w:i w:val="false"/>
          <w:sz w:val="24"/>
        </w:rPr>
        <w:t xml:space="preserve"> статьи 753 Гражданского кодекса Российской Федерации (далее - ГК РФ) (Собрание законодательства Российской Федерации, 1996, N 5, ст. 410) (вне зависимости от наименования документа, устанавливающего гражданско-правовые права и обязанности сторон (подрядчика и заказчика) в соответствии с </w:t>
      </w:r>
      <w:r>
        <w:fldChar w:fldCharType="begin"/>
      </w:r>
      <w:r>
        <w:rPr>
          <w:sz w:val="24"/>
          <w:i w:val="false"/>
          <w:u w:val="single"/>
          <w:b w:val="false"/>
        </w:rPr>
        <w:instrText xml:space="preserve"> HYPERLINK "https://normativ.kontur.ru/document?moduleid=1&amp;documentid=410561" \l "l980"</w:instrText>
      </w:r>
      <w:r>
        <w:rPr>
          <w:sz w:val="24"/>
          <w:i w:val="false"/>
          <w:u w:val="single"/>
          <w:b w:val="false"/>
        </w:rPr>
        <w:fldChar w:fldCharType="separate"/>
      </w:r>
      <w:r>
        <w:rPr>
          <w:b w:val="false"/>
          <w:i w:val="false"/>
          <w:sz w:val="24"/>
          <w:u w:val="single"/>
        </w:rPr>
        <w:t>параграфом 3</w:t>
      </w:r>
      <w:r>
        <w:rPr>
          <w:sz w:val="24"/>
          <w:i w:val="false"/>
          <w:u w:val="single"/>
          <w:b w:val="false"/>
        </w:rPr>
        <w:fldChar w:fldCharType="end"/>
      </w:r>
      <w:r>
        <w:rPr>
          <w:b w:val="false"/>
          <w:i w:val="false"/>
          <w:sz w:val="24"/>
        </w:rPr>
        <w:t xml:space="preserve"> "Строительный подряд" главы 37 "Подряд" ГК РФ: договор, контракт, соглашение и присутствия в этом наименовании указания на строительный подряд (далее - договор строительного подряда).</w:t>
      </w:r>
    </w:p>
    <w:p>
      <w:pPr>
        <w:pStyle w:val="Normal"/>
        <w:bidi w:val="0"/>
        <w:spacing w:before="0" w:after="150"/>
        <w:jc w:val="both"/>
        <w:rPr/>
      </w:pPr>
      <w:r>
        <w:rPr>
          <w:b w:val="false"/>
          <w:i w:val="false"/>
          <w:sz w:val="24"/>
        </w:rPr>
        <w:t>Настоящий формат может быть использован в случае сдачи результата выполненных работ по строительству или реконструкции предприятия, здания (в том числе жилого дома), сооружения или иного объекта, при выполнении монтажных, пусконаладочных и иных неразрывно связанных со строящимся объектом работ, а также работ по капитальному ремонту зданий и сооружений, если сторонами согласовано применение к таким работам правил о договоре строительного подряда (далее - строительные работы). Также формат может применяться для оформления сдачи результатов работ по текущему ремонту здания (в том числе жилого дома), сооружения или иного законченного строительством объекта.</w:t>
      </w:r>
    </w:p>
    <w:p>
      <w:pPr>
        <w:pStyle w:val="Normal"/>
        <w:bidi w:val="0"/>
        <w:spacing w:before="0" w:after="150"/>
        <w:jc w:val="both"/>
        <w:rPr/>
      </w:pPr>
      <w:r>
        <w:rPr>
          <w:b w:val="false"/>
          <w:i w:val="false"/>
          <w:sz w:val="24"/>
        </w:rPr>
        <w:t>2. Акт о приемке выполненных работ включает:</w:t>
      </w:r>
    </w:p>
    <w:p>
      <w:pPr>
        <w:pStyle w:val="Normal"/>
        <w:bidi w:val="0"/>
        <w:spacing w:before="0" w:after="150"/>
        <w:jc w:val="both"/>
        <w:rPr/>
      </w:pPr>
      <w:r>
        <w:rPr>
          <w:b w:val="false"/>
          <w:i w:val="false"/>
          <w:sz w:val="24"/>
        </w:rPr>
        <w:t>файл обмена информации подрядчика, состоящий из сведений передающей стороны об основаниях выполнения работ, их составе и стоимости, и другой информации подрядчика о существенных обстоятельствах оформляемого события (далее - файл обмена информации подрядчика) и подписанный электронной подписью лица, ответственного за оформление факта хозяйственной жизни со стороны подрядчика;</w:t>
      </w:r>
    </w:p>
    <w:p>
      <w:pPr>
        <w:pStyle w:val="Normal"/>
        <w:bidi w:val="0"/>
        <w:spacing w:before="0" w:after="150"/>
        <w:jc w:val="both"/>
        <w:rPr/>
      </w:pPr>
      <w:r>
        <w:rPr>
          <w:b w:val="false"/>
          <w:i w:val="false"/>
          <w:sz w:val="24"/>
        </w:rPr>
        <w:t>файл обмена информации заказчика, состоящий из сведений принимающей стороны в отношении оформляемого события (далее - информация заказчика) и подписанный электронной подписью лица, ответственного за оформление факта хозяйственной жизни со стороны заказчика.</w:t>
      </w:r>
    </w:p>
    <w:p>
      <w:pPr>
        <w:pStyle w:val="Normal"/>
        <w:bidi w:val="0"/>
        <w:spacing w:before="0" w:after="150"/>
        <w:jc w:val="both"/>
        <w:rPr/>
      </w:pPr>
      <w:r>
        <w:rPr>
          <w:b w:val="false"/>
          <w:i w:val="false"/>
          <w:sz w:val="24"/>
        </w:rPr>
        <w:t>Файл обмена информации заказчика, подписанный электронной подписью лица, ответственного за оформление факта хозяйственной жизни со стороны заказчика, может отсутствовать, если заказчик уклоняется от приемки выполненных работ.</w:t>
      </w:r>
    </w:p>
    <w:p>
      <w:pPr>
        <w:pStyle w:val="Normal"/>
        <w:bidi w:val="0"/>
        <w:spacing w:before="0" w:after="150"/>
        <w:jc w:val="both"/>
        <w:rPr/>
      </w:pPr>
      <w:r>
        <w:rPr>
          <w:b w:val="false"/>
          <w:i w:val="false"/>
          <w:sz w:val="24"/>
        </w:rPr>
        <w:t>3. Номер версии настоящего формата 1.00, часть 971.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II. ОПИСАНИЕ ФАЙЛА ОБМЕНА АКТА О ПРИЕМКЕ ВЫПОЛНЕННЫХ РАБОТ, ИНФОРМАЦИЯ ПОДРЯДЧИКА</w:t>
      </w:r>
    </w:p>
    <w:p>
      <w:pPr>
        <w:pStyle w:val="Normal"/>
        <w:bidi w:val="0"/>
        <w:spacing w:before="0" w:after="150"/>
        <w:jc w:val="both"/>
        <w:rPr/>
      </w:pPr>
      <w:r>
        <w:rPr>
          <w:b w:val="false"/>
          <w:i w:val="false"/>
          <w:sz w:val="24"/>
        </w:rPr>
        <w:t>4. Имя файла обмена должно иметь следующий вид;:</w:t>
      </w:r>
    </w:p>
    <w:p>
      <w:pPr>
        <w:pStyle w:val="Normal"/>
        <w:bidi w:val="0"/>
        <w:spacing w:before="0" w:after="150"/>
        <w:jc w:val="both"/>
        <w:rPr/>
      </w:pPr>
      <w:r>
        <w:rPr>
          <w:b w:val="false"/>
          <w:i w:val="false"/>
          <w:sz w:val="24"/>
        </w:rPr>
        <w:t>R_T_A_O_GGGGMMDD_N, где:</w:t>
      </w:r>
    </w:p>
    <w:p>
      <w:pPr>
        <w:pStyle w:val="Normal"/>
        <w:bidi w:val="0"/>
        <w:spacing w:before="0" w:after="150"/>
        <w:jc w:val="both"/>
        <w:rPr/>
      </w:pPr>
      <w:r>
        <w:rPr>
          <w:b w:val="false"/>
          <w:i w:val="false"/>
          <w:sz w:val="24"/>
        </w:rPr>
        <w:t>R_T - префикс, принимающий значение ON_AKTREZRABP, в общем случае или ON_AKTREZRABPXX, где XX = 01 формируется в случае, если законодательством Российской Федерации предусмотрено использование настоящего формата для товаров, подлежащих прослеживаемости;</w:t>
      </w:r>
    </w:p>
    <w:p>
      <w:pPr>
        <w:pStyle w:val="Normal"/>
        <w:bidi w:val="0"/>
        <w:spacing w:before="0" w:after="150"/>
        <w:jc w:val="both"/>
        <w:rPr/>
      </w:pPr>
      <w:r>
        <w:rPr>
          <w:b w:val="false"/>
          <w:i w:val="false"/>
          <w:sz w:val="24"/>
        </w:rPr>
        <w:t>A - идентификатор участника электронного документооборота - получателя файла обмена акта о приемке выполненных работ, информация подрядчика. Значение элемента представляется в виде ИдОЭДОКодПол, где:</w:t>
      </w:r>
    </w:p>
    <w:p>
      <w:pPr>
        <w:pStyle w:val="Normal"/>
        <w:bidi w:val="0"/>
        <w:spacing w:before="0" w:after="150"/>
        <w:jc w:val="both"/>
        <w:rPr/>
      </w:pPr>
      <w:r>
        <w:rPr>
          <w:b w:val="false"/>
          <w:i w:val="false"/>
          <w:sz w:val="24"/>
        </w:rPr>
        <w:t>ИдОЭДО - идентификатор оператора электронного документооборота (оператор ЭДО), услугами которого пользуется получатель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регистронезависимо. При направлении документа не через оператора ЭДО идентификатор оператора ЭДО принимает значение "000";</w:t>
      </w:r>
    </w:p>
    <w:p>
      <w:pPr>
        <w:pStyle w:val="Normal"/>
        <w:bidi w:val="0"/>
        <w:spacing w:before="0" w:after="150"/>
        <w:jc w:val="both"/>
        <w:rPr/>
      </w:pPr>
      <w:r>
        <w:rPr>
          <w:b w:val="false"/>
          <w:i w:val="false"/>
          <w:sz w:val="24"/>
        </w:rPr>
        <w:t>КодПол - код получателя файла обмена (заказчика или уполномоченного им лица) - уникальный код участника электронного документооборота, присваиваемый оператором ЭДО, длина кода получателя составляет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Normal"/>
        <w:bidi w:val="0"/>
        <w:spacing w:before="0" w:after="150"/>
        <w:jc w:val="both"/>
        <w:rPr/>
      </w:pPr>
      <w:r>
        <w:rPr>
          <w:b w:val="false"/>
          <w:i w:val="false"/>
          <w:sz w:val="24"/>
        </w:rPr>
        <w:t>O - идентификатор участника электронного документооборота - отправителя файла обмена акта о приемке выполненных работ, информации подрядчика. Значение элемента представляется в виде ИдОЭДОКодОтпр, где;</w:t>
      </w:r>
    </w:p>
    <w:p>
      <w:pPr>
        <w:pStyle w:val="Normal"/>
        <w:bidi w:val="0"/>
        <w:spacing w:before="0" w:after="150"/>
        <w:jc w:val="both"/>
        <w:rPr/>
      </w:pPr>
      <w:r>
        <w:rPr>
          <w:b w:val="false"/>
          <w:i w:val="false"/>
          <w:sz w:val="24"/>
        </w:rPr>
        <w:t>ИдОЭДО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регистронезависимо. При направлении документа не через оператора ЭДО идентификатор оператора электронного документооборота принимает значение "000";</w:t>
      </w:r>
    </w:p>
    <w:p>
      <w:pPr>
        <w:pStyle w:val="Normal"/>
        <w:bidi w:val="0"/>
        <w:spacing w:before="0" w:after="150"/>
        <w:jc w:val="both"/>
        <w:rPr/>
      </w:pPr>
      <w:r>
        <w:rPr>
          <w:b w:val="false"/>
          <w:i w:val="false"/>
          <w:sz w:val="24"/>
        </w:rPr>
        <w:t>КодОтпр - код отправителя файла обмена (подрядчика или уполномоченного им лица) - уникальный код участника электронного документооборота, присваиваемый оператором ЭДО, длина кода отправителя составляет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Normal"/>
        <w:bidi w:val="0"/>
        <w:spacing w:before="0" w:after="150"/>
        <w:jc w:val="both"/>
        <w:rPr/>
      </w:pPr>
      <w:r>
        <w:rPr>
          <w:b w:val="false"/>
          <w:i w:val="false"/>
          <w:sz w:val="24"/>
        </w:rPr>
        <w:t>GGGG - год формирования передаваемого файла обмена, MM - месяц, DD - день;</w:t>
      </w:r>
    </w:p>
    <w:p>
      <w:pPr>
        <w:pStyle w:val="Normal"/>
        <w:bidi w:val="0"/>
        <w:spacing w:before="0" w:after="150"/>
        <w:jc w:val="both"/>
        <w:rPr/>
      </w:pPr>
      <w:r>
        <w:rPr>
          <w:b w:val="false"/>
          <w:i w:val="false"/>
          <w:sz w:val="24"/>
        </w:rPr>
        <w:t>N - 36 символьный глобально уникальный идентификатор GUID (Globally Unique IDentifier).</w:t>
      </w:r>
    </w:p>
    <w:p>
      <w:pPr>
        <w:pStyle w:val="Normal"/>
        <w:bidi w:val="0"/>
        <w:spacing w:before="0" w:after="150"/>
        <w:jc w:val="both"/>
        <w:rPr/>
      </w:pPr>
      <w:r>
        <w:rPr>
          <w:b w:val="false"/>
          <w:i w:val="false"/>
          <w:sz w:val="24"/>
        </w:rPr>
        <w:t>Расширение имени файла обмена - xml. Расширение имени файла обмена может указываться строчными или прописными буквами.</w:t>
      </w:r>
    </w:p>
    <w:p>
      <w:pPr>
        <w:pStyle w:val="Normal"/>
        <w:bidi w:val="0"/>
        <w:spacing w:before="0" w:after="150"/>
        <w:jc w:val="both"/>
        <w:rPr/>
      </w:pPr>
      <w:r>
        <w:rPr>
          <w:b w:val="false"/>
          <w:i w:val="false"/>
          <w:sz w:val="24"/>
        </w:rPr>
        <w:t>Параметры первой строки файла обмена</w:t>
      </w:r>
    </w:p>
    <w:p>
      <w:pPr>
        <w:pStyle w:val="Normal"/>
        <w:bidi w:val="0"/>
        <w:spacing w:before="0" w:after="150"/>
        <w:jc w:val="both"/>
        <w:rPr/>
      </w:pPr>
      <w:r>
        <w:rPr>
          <w:b w:val="false"/>
          <w:i w:val="false"/>
          <w:sz w:val="24"/>
        </w:rPr>
        <w:t>Первая строка XML файла должна иметь следующий вид:</w:t>
      </w:r>
    </w:p>
    <w:p>
      <w:pPr>
        <w:pStyle w:val="Normal"/>
        <w:bidi w:val="0"/>
        <w:spacing w:before="0" w:after="150"/>
        <w:jc w:val="both"/>
        <w:rPr/>
      </w:pPr>
      <w:r>
        <w:rPr>
          <w:b w:val="false"/>
          <w:i w:val="false"/>
          <w:sz w:val="24"/>
        </w:rPr>
        <w:t>&lt;?xml version = "1.0" encoding = "windows-1251"?&gt;</w:t>
      </w:r>
    </w:p>
    <w:p>
      <w:pPr>
        <w:pStyle w:val="Normal"/>
        <w:bidi w:val="0"/>
        <w:spacing w:before="0" w:after="150"/>
        <w:jc w:val="both"/>
        <w:rPr/>
      </w:pPr>
      <w:r>
        <w:rPr>
          <w:b w:val="false"/>
          <w:i w:val="false"/>
          <w:sz w:val="24"/>
        </w:rPr>
        <w:t>Имя файла, содержащего XML схему файла обмена, должно иметь следующий вид:</w:t>
      </w:r>
    </w:p>
    <w:p>
      <w:pPr>
        <w:pStyle w:val="Normal"/>
        <w:bidi w:val="0"/>
        <w:spacing w:before="0" w:after="150"/>
        <w:jc w:val="both"/>
        <w:rPr/>
      </w:pPr>
      <w:r>
        <w:rPr>
          <w:b w:val="false"/>
          <w:i w:val="false"/>
          <w:sz w:val="24"/>
        </w:rPr>
        <w:t>ON_AKTREZRABP_1_971_01_01_00_xx, где xx - номер версии схемы.</w:t>
      </w:r>
    </w:p>
    <w:p>
      <w:pPr>
        <w:pStyle w:val="Normal"/>
        <w:bidi w:val="0"/>
        <w:spacing w:before="0" w:after="150"/>
        <w:jc w:val="both"/>
        <w:rPr/>
      </w:pPr>
      <w:r>
        <w:rPr>
          <w:b w:val="false"/>
          <w:i w:val="false"/>
          <w:sz w:val="24"/>
        </w:rPr>
        <w:t>Расширение имени файла - xsd.</w:t>
      </w:r>
    </w:p>
    <w:p>
      <w:pPr>
        <w:pStyle w:val="Normal"/>
        <w:bidi w:val="0"/>
        <w:spacing w:before="0" w:after="150"/>
        <w:jc w:val="both"/>
        <w:rPr/>
      </w:pPr>
      <w:r>
        <w:rPr>
          <w:b w:val="false"/>
          <w:i w:val="false"/>
          <w:sz w:val="24"/>
        </w:rPr>
        <w:t>XML схема файла обмена в электронной форме приводится отдельным файлом и размещается на официальном сайте Федеральной налоговой службы. Выпуск новой версии (новых версий) схемы возможен при условии их непротиворечия требованиям данного документа (в части уточнения текста наименования отдельных элементов, дополнительной информации, увеличения количества знаков в формате элемента).</w:t>
      </w:r>
    </w:p>
    <w:p>
      <w:pPr>
        <w:pStyle w:val="Normal"/>
        <w:bidi w:val="0"/>
        <w:spacing w:before="0" w:after="150"/>
        <w:jc w:val="both"/>
        <w:rPr/>
      </w:pPr>
      <w:r>
        <w:rPr>
          <w:b w:val="false"/>
          <w:i w:val="false"/>
          <w:sz w:val="24"/>
        </w:rPr>
        <w:t>5.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5.1 - 5.46 настоящего формата.</w:t>
      </w:r>
    </w:p>
    <w:p>
      <w:pPr>
        <w:pStyle w:val="Normal"/>
        <w:bidi w:val="0"/>
        <w:spacing w:before="0" w:after="150"/>
        <w:jc w:val="both"/>
        <w:rPr/>
      </w:pPr>
      <w:r>
        <w:rPr>
          <w:b w:val="false"/>
          <w:i w:val="false"/>
          <w:sz w:val="24"/>
        </w:rPr>
        <w:t>Для каждого структурного элемента логической модели файла обмена приводятся следующие сведения:</w:t>
      </w:r>
    </w:p>
    <w:p>
      <w:pPr>
        <w:pStyle w:val="Normal"/>
        <w:bidi w:val="0"/>
        <w:spacing w:before="0" w:after="150"/>
        <w:jc w:val="both"/>
        <w:rPr/>
      </w:pPr>
      <w:r>
        <w:rPr>
          <w:b w:val="false"/>
          <w:i w:val="false"/>
          <w:sz w:val="24"/>
        </w:rP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Normal"/>
        <w:bidi w:val="0"/>
        <w:spacing w:before="0" w:after="150"/>
        <w:jc w:val="both"/>
        <w:rPr/>
      </w:pPr>
      <w:r>
        <w:rPr>
          <w:b w:val="false"/>
          <w:i w:val="false"/>
          <w:sz w:val="24"/>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Normal"/>
        <w:bidi w:val="0"/>
        <w:spacing w:before="0" w:after="150"/>
        <w:jc w:val="both"/>
        <w:rPr/>
      </w:pPr>
      <w:r>
        <w:rPr>
          <w:b w:val="false"/>
          <w:i w:val="false"/>
          <w:sz w:val="24"/>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pPr>
        <w:pStyle w:val="Normal"/>
        <w:bidi w:val="0"/>
        <w:spacing w:before="0" w:after="150"/>
        <w:jc w:val="both"/>
        <w:rPr/>
      </w:pPr>
      <w:r>
        <w:rPr>
          <w:b w:val="false"/>
          <w:i w:val="false"/>
          <w:sz w:val="24"/>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Normal"/>
        <w:bidi w:val="0"/>
        <w:spacing w:before="0" w:after="150"/>
        <w:jc w:val="both"/>
        <w:rPr/>
      </w:pPr>
      <w:r>
        <w:rPr>
          <w:b w:val="false"/>
          <w:i w:val="false"/>
          <w:sz w:val="24"/>
        </w:rP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Normal"/>
        <w:bidi w:val="0"/>
        <w:spacing w:before="0" w:after="150"/>
        <w:jc w:val="both"/>
        <w:rPr/>
      </w:pPr>
      <w:r>
        <w:rPr>
          <w:b w:val="false"/>
          <w:i w:val="false"/>
          <w:sz w:val="24"/>
        </w:rP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pPr>
        <w:pStyle w:val="Normal"/>
        <w:bidi w:val="0"/>
        <w:spacing w:before="0" w:after="150"/>
        <w:jc w:val="both"/>
        <w:rPr/>
      </w:pPr>
      <w:r>
        <w:rPr>
          <w:b w:val="false"/>
          <w:i w:val="false"/>
          <w:sz w:val="24"/>
        </w:rPr>
        <w:t>Для простых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Normal"/>
        <w:bidi w:val="0"/>
        <w:spacing w:before="0" w:after="150"/>
        <w:jc w:val="both"/>
        <w:rPr/>
      </w:pPr>
      <w:r>
        <w:rPr>
          <w:b w:val="false"/>
          <w:i w:val="false"/>
          <w:sz w:val="24"/>
        </w:rP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pPr>
        <w:pStyle w:val="Normal"/>
        <w:bidi w:val="0"/>
        <w:spacing w:before="0" w:after="150"/>
        <w:jc w:val="both"/>
        <w:rPr/>
      </w:pPr>
      <w:r>
        <w:rPr>
          <w:b w:val="false"/>
          <w:i w:val="false"/>
          <w:sz w:val="24"/>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w:t>
      </w:r>
    </w:p>
    <w:p>
      <w:pPr>
        <w:pStyle w:val="Normal"/>
        <w:bidi w:val="0"/>
        <w:spacing w:before="0" w:after="150"/>
        <w:jc w:val="both"/>
        <w:rPr/>
      </w:pPr>
      <w:r>
        <w:rPr>
          <w:b w:val="false"/>
          <w:i w:val="false"/>
          <w:sz w:val="24"/>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b w:val="false"/>
          <w:b w:val="false"/>
          <w:i w:val="false"/>
          <w:i w:val="false"/>
          <w:sz w:val="24"/>
        </w:rPr>
      </w:pPr>
      <w:r>
        <w:rPr/>
        <w:drawing>
          <wp:inline distT="0" distB="0" distL="0" distR="0">
            <wp:extent cx="5715000" cy="727964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715000" cy="7279640"/>
                    </a:xfrm>
                    <a:prstGeom prst="rect">
                      <a:avLst/>
                    </a:prstGeom>
                  </pic:spPr>
                </pic:pic>
              </a:graphicData>
            </a:graphic>
          </wp:inline>
        </w:drawing>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val="false"/>
          <w:i w:val="false"/>
          <w:sz w:val="24"/>
        </w:rPr>
        <w:t>Рисунок 1. Диаграмма структуры файла обмена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Таблица 5.1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val="false"/>
          <w:i w:val="false"/>
          <w:sz w:val="24"/>
        </w:rPr>
        <w:t>Файл обмена (Файл)</w:t>
      </w:r>
    </w:p>
    <w:p>
      <w:pPr>
        <w:pStyle w:val="Normal"/>
        <w:bidi w:val="0"/>
        <w:spacing w:before="0" w:after="150"/>
        <w:jc w:val="left"/>
        <w:rPr>
          <w:b w:val="false"/>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Идентификатор файла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ИдФайл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Содержит (повторяет) имя сформированного файла (без расширения)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Версия программы, с помощью которой сформирован файл</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ВерсПрог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T(1-40)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Версия формата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ВерсФорм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T(1-5)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Принимает значение: 1.00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Акт о приемке выполненных работ, информация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Документ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Состав элемента представлен в таблице 5.2</w:t>
            </w:r>
          </w:p>
        </w:tc>
      </w:tr>
    </w:tbl>
    <w:p>
      <w:pPr>
        <w:pStyle w:val="Normal"/>
        <w:widowControl w:val="false"/>
        <w:bidi w:val="0"/>
        <w:spacing w:before="0" w:after="0"/>
        <w:jc w:val="left"/>
        <w:rPr/>
      </w:pPr>
      <w:r>
        <w:rPr/>
      </w:r>
    </w:p>
    <w:p>
      <w:pPr>
        <w:pStyle w:val="Normal"/>
        <w:bidi w:val="0"/>
        <w:spacing w:before="0" w:after="150"/>
        <w:jc w:val="right"/>
        <w:rPr/>
      </w:pPr>
      <w:r>
        <w:rPr>
          <w:i/>
        </w:rPr>
        <w:t>Таблица 5.2</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Акт о приемке выполненных работ, информация подрядчика (Документ)</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 документа по КНД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КНД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T(=7)</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&lt;КНДТип&gt;.</w:t>
            </w:r>
          </w:p>
          <w:p>
            <w:pPr>
              <w:pStyle w:val="Normal"/>
              <w:widowControl w:val="false"/>
              <w:tabs>
                <w:tab w:val="clear" w:pos="720"/>
              </w:tabs>
              <w:bidi w:val="0"/>
              <w:jc w:val="left"/>
              <w:rPr/>
            </w:pPr>
            <w:r>
              <w:rPr>
                <w:b w:val="false"/>
                <w:i w:val="false"/>
              </w:rPr>
              <w:t>Принимает значение: 1110335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формирования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ДатаИнфПодр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Время формирования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ВремИнфПодр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T(=8)</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&lt;ВремяТип&gt;.</w:t>
            </w:r>
          </w:p>
          <w:p>
            <w:pPr>
              <w:pStyle w:val="Normal"/>
              <w:widowControl w:val="false"/>
              <w:tabs>
                <w:tab w:val="clear" w:pos="720"/>
              </w:tabs>
              <w:bidi w:val="0"/>
              <w:jc w:val="left"/>
              <w:rPr/>
            </w:pPr>
            <w:r>
              <w:rPr>
                <w:b w:val="false"/>
                <w:i w:val="false"/>
              </w:rPr>
              <w:t>Время в формате ЧЧ:ММ:СС</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экономического субъекта, составляющего файл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НаимЭкСубСост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о наличии согласованной структуры дополнительных информационных полей</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СоглСтрДопИнф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Заполняется в случае формирования документа по договоренности сторон по настоящему формату с учетом согласованной структуры дополнительной информации.</w:t>
            </w:r>
          </w:p>
          <w:p>
            <w:pPr>
              <w:pStyle w:val="Normal"/>
              <w:widowControl w:val="false"/>
              <w:tabs>
                <w:tab w:val="clear" w:pos="720"/>
              </w:tabs>
              <w:bidi w:val="0"/>
              <w:jc w:val="left"/>
              <w:rPr/>
            </w:pPr>
            <w:r>
              <w:rPr>
                <w:b w:val="false"/>
                <w:i w:val="false"/>
              </w:rPr>
              <w:t>Принимает значение XXXX.YYYY.NNNN, где XXXX, YYYY и NNNN содержат информацию, позволяющую соответственно отправителю, получателю данного файла обмена информации подрядчика и третьей стороне (при соответствующем согласовании) в автоматизированном режиме обрабатывать информацию, содержащуюся в информационных полях данного документа. NNNN принимает значение "0000"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Основание, по которому экономический субъект является составителем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ОснДовОргСост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&lt;РеквДокТип&gt;.</w:t>
            </w:r>
          </w:p>
          <w:p>
            <w:pPr>
              <w:pStyle w:val="Normal"/>
              <w:widowControl w:val="false"/>
              <w:tabs>
                <w:tab w:val="clear" w:pos="720"/>
              </w:tabs>
              <w:bidi w:val="0"/>
              <w:jc w:val="left"/>
              <w:rPr/>
            </w:pPr>
            <w:r>
              <w:rPr>
                <w:b w:val="false"/>
                <w:i w:val="false"/>
              </w:rPr>
              <w:t>Состав элемента представлен в таблице 5.21.</w:t>
            </w:r>
          </w:p>
          <w:p>
            <w:pPr>
              <w:pStyle w:val="Normal"/>
              <w:widowControl w:val="false"/>
              <w:tabs>
                <w:tab w:val="clear" w:pos="720"/>
              </w:tabs>
              <w:bidi w:val="0"/>
              <w:jc w:val="left"/>
              <w:rPr/>
            </w:pPr>
            <w:r>
              <w:rPr>
                <w:b w:val="false"/>
                <w:i w:val="false"/>
              </w:rPr>
              <w:t>Обязателен, если составитель информации подрядчика не является подрядчиком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об участниках факта хозяйственной жизни, основаниях и обстоятельствах его проведения (содержание факта хозяйственной жизни 1)</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СвАктСдПр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и другая информация о выполненных работах и их стоимости (содержание факта хозяйственной жизни 2)</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НаимИСт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5.8</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факте сдачи-приемки результатов выполненных работ (содержание факта хозяйственной жизни 3)</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СвПродПер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5.10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подрядчика о расчетах по договору строительного подряда по итогам сдачи-приемки результатов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СвОРасч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5.12</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 по акту за оформляемый/отчетный период выполнения работы (стоимость исполненных обязательств за оформляемый/отчетный период выполнения работы)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ВсегоАктОтч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&lt;ВсегоАктТип&gt;.</w:t>
            </w:r>
          </w:p>
          <w:p>
            <w:pPr>
              <w:pStyle w:val="Normal"/>
              <w:widowControl w:val="false"/>
              <w:tabs>
                <w:tab w:val="clear" w:pos="720"/>
              </w:tabs>
              <w:bidi w:val="0"/>
              <w:jc w:val="left"/>
              <w:rPr/>
            </w:pPr>
            <w:r>
              <w:rPr>
                <w:b w:val="false"/>
                <w:i w:val="false"/>
              </w:rPr>
              <w:t>Состав элемента представлен в таблице 5.36</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 по акту с начала проведения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ВсегоАктСНач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&lt;ВсегоАктТип&gt;.</w:t>
            </w:r>
          </w:p>
          <w:p>
            <w:pPr>
              <w:pStyle w:val="Normal"/>
              <w:widowControl w:val="false"/>
              <w:tabs>
                <w:tab w:val="clear" w:pos="720"/>
              </w:tabs>
              <w:bidi w:val="0"/>
              <w:jc w:val="left"/>
              <w:rPr/>
            </w:pPr>
            <w:r>
              <w:rPr>
                <w:b w:val="false"/>
                <w:i w:val="false"/>
              </w:rPr>
              <w:t>Состав элемента представлен в таблице 5.36.</w:t>
            </w:r>
          </w:p>
          <w:p>
            <w:pPr>
              <w:pStyle w:val="Normal"/>
              <w:widowControl w:val="false"/>
              <w:tabs>
                <w:tab w:val="clear" w:pos="720"/>
              </w:tabs>
              <w:bidi w:val="0"/>
              <w:jc w:val="left"/>
              <w:rPr/>
            </w:pPr>
            <w:r>
              <w:rPr>
                <w:b w:val="false"/>
                <w:i w:val="false"/>
              </w:rPr>
              <w:t>Обязателен, если &lt;ПрНакИтог&gt;=1 (Таблица 5.13). В ином случае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w:t>
            </w:r>
          </w:p>
          <w:p>
            <w:pPr>
              <w:pStyle w:val="Normal"/>
              <w:widowControl w:val="false"/>
              <w:tabs>
                <w:tab w:val="clear" w:pos="720"/>
              </w:tabs>
              <w:bidi w:val="0"/>
              <w:jc w:val="left"/>
              <w:rPr/>
            </w:pPr>
            <w:r>
              <w:rPr>
                <w:b w:val="false"/>
                <w:i w:val="false"/>
              </w:rPr>
              <w:t>Используется при значении элемента &lt;ПрГосМун&gt;=1 (Таблица 5.5). В ином случае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Настройки для формирования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НастрФормДок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5.13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подписанте файла обмена информации подрядчика в электронной форме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ПодписантПодр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5.14</w:t>
            </w:r>
          </w:p>
        </w:tc>
      </w:tr>
    </w:tbl>
    <w:p>
      <w:pPr>
        <w:pStyle w:val="Normal"/>
        <w:widowControl w:val="false"/>
        <w:bidi w:val="0"/>
        <w:spacing w:before="0" w:after="0"/>
        <w:jc w:val="left"/>
        <w:rPr/>
      </w:pPr>
      <w:r>
        <w:rPr/>
      </w:r>
    </w:p>
    <w:p>
      <w:pPr>
        <w:pStyle w:val="Normal"/>
        <w:bidi w:val="0"/>
        <w:spacing w:before="0" w:after="150"/>
        <w:jc w:val="right"/>
        <w:rPr/>
      </w:pPr>
      <w:r>
        <w:rPr>
          <w:i/>
        </w:rPr>
        <w:t>Таблица 5.3</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об участниках факта хозяйственной жизни, основаниях и обстоятельствах его проведения (содержание факта хозяйственной жизни 1) (СвАктСдПр)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документа (акт о приемке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 отсутствии указывается: "без номера". Регистрационный номер акта о приемке выполненных работ в системе делопроизводства хозяйствующего субъекта - составителя файла обмена информации подрядчика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документа (акт о приемке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Указывается дата присвоения регистрационного номера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объекта (стройки)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НаимОб</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Валюта договора строительного подряда, в рамках которого производится приемка выполненных работ: код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КодОКВДог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&lt;ОКВТип&gt;.</w:t>
            </w:r>
          </w:p>
          <w:p>
            <w:pPr>
              <w:pStyle w:val="Normal"/>
              <w:widowControl w:val="false"/>
              <w:tabs>
                <w:tab w:val="clear" w:pos="720"/>
              </w:tabs>
              <w:bidi w:val="0"/>
              <w:jc w:val="left"/>
              <w:rPr/>
            </w:pPr>
            <w:r>
              <w:rPr>
                <w:b w:val="false"/>
                <w:i w:val="false"/>
              </w:rPr>
              <w:t xml:space="preserve">Принимает значение в соответствии с Общероссийским </w:t>
            </w:r>
            <w:r>
              <w:fldChar w:fldCharType="begin"/>
            </w:r>
            <w:r>
              <w:rPr>
                <w:i w:val="false"/>
                <w:u w:val="single"/>
                <w:b w:val="false"/>
              </w:rPr>
              <w:instrText xml:space="preserve"> HYPERLINK "https://normativ.kontur.ru/document?moduleid=1&amp;documentid=432026" \l "l0"</w:instrText>
            </w:r>
            <w:r>
              <w:rPr>
                <w:i w:val="false"/>
                <w:u w:val="single"/>
                <w:b w:val="false"/>
              </w:rPr>
              <w:fldChar w:fldCharType="separate"/>
            </w:r>
            <w:r>
              <w:rPr>
                <w:b w:val="false"/>
                <w:i w:val="false"/>
                <w:u w:val="single"/>
              </w:rPr>
              <w:t>классификатором</w:t>
            </w:r>
            <w:r>
              <w:rPr>
                <w:i w:val="false"/>
                <w:u w:val="single"/>
                <w:b w:val="false"/>
              </w:rPr>
              <w:fldChar w:fldCharType="end"/>
            </w:r>
            <w:r>
              <w:rPr>
                <w:b w:val="false"/>
                <w:i w:val="false"/>
              </w:rPr>
              <w:t xml:space="preserve"> валют</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объекта основных средств, принимаемых к учету заказчиком по итогам строительства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ИдОбОСИтСтр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по информации заказчика (в том числе согласно условиям договора строительного подряда). Относится ко всем наименованиям конструктивных решений (элементов), комплексов (видов) работ, оборудования, прочих выплат и затрат, кроме случаев, если &lt;ИдОС&gt; (Таблица 5.15) не содержит иное</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договора строительного подряда, в рамках которого производится приемка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ИдДог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p>
            <w:pPr>
              <w:pStyle w:val="Normal"/>
              <w:widowControl w:val="false"/>
              <w:tabs>
                <w:tab w:val="clear" w:pos="720"/>
              </w:tabs>
              <w:bidi w:val="0"/>
              <w:jc w:val="left"/>
              <w:rPr/>
            </w:pPr>
            <w:r>
              <w:rPr>
                <w:b w:val="false"/>
                <w:i w:val="false"/>
              </w:rPr>
              <w:t>При значении элемента &lt;ПрГосМун&gt;=1 (Таблица 5.5) обязательно заполнение элементов &lt;НомерДок&gt; и &lt;ДатаДок&gt;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Исправление акта о приемке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ИспрАктСдПр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5.4</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подрядчике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&lt;СвСторДогТип&gt;.</w:t>
            </w:r>
          </w:p>
          <w:p>
            <w:pPr>
              <w:pStyle w:val="Normal"/>
              <w:widowControl w:val="false"/>
              <w:tabs>
                <w:tab w:val="clear" w:pos="720"/>
              </w:tabs>
              <w:bidi w:val="0"/>
              <w:jc w:val="left"/>
              <w:rPr/>
            </w:pPr>
            <w:r>
              <w:rPr>
                <w:b w:val="false"/>
                <w:i w:val="false"/>
              </w:rPr>
              <w:t>Состав элемента представлен в таблице 5.24</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заказчике строительных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СвЗак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&lt;СвСторДогТип&gt;.</w:t>
            </w:r>
          </w:p>
          <w:p>
            <w:pPr>
              <w:pStyle w:val="Normal"/>
              <w:widowControl w:val="false"/>
              <w:tabs>
                <w:tab w:val="clear" w:pos="720"/>
              </w:tabs>
              <w:bidi w:val="0"/>
              <w:jc w:val="left"/>
              <w:rPr/>
            </w:pPr>
            <w:r>
              <w:rPr>
                <w:b w:val="false"/>
                <w:i w:val="false"/>
              </w:rPr>
              <w:t>Состав элемента представлен в таблице 5.24</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Данные об основаниях и обстоятельствах строительства объекта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ОсновСтроит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Место выполнения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МестВыпРаб</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&lt;АдресТип&gt;.</w:t>
            </w:r>
          </w:p>
          <w:p>
            <w:pPr>
              <w:pStyle w:val="Normal"/>
              <w:widowControl w:val="false"/>
              <w:tabs>
                <w:tab w:val="clear" w:pos="720"/>
              </w:tabs>
              <w:bidi w:val="0"/>
              <w:jc w:val="left"/>
              <w:rPr/>
            </w:pPr>
            <w:r>
              <w:rPr>
                <w:b w:val="false"/>
                <w:i w:val="false"/>
              </w:rPr>
              <w:t>Состав элемента представлен в таблице 5.33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сметы, определяющей стоимость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ИдСмет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об изменении условий договора, приводящих к изменению сметы договора строительного подряда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ИзмСмет</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5.6. Обязателен при значении элемента &lt;ПрГосМун&gt;=0 (Таблица 5.5)</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отсутствия изменений условий договора, приводящих к изменению сметы договора строительного подряда</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ИзмСметНет</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T(=17)</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смета не менялась.</w:t>
            </w:r>
          </w:p>
          <w:p>
            <w:pPr>
              <w:pStyle w:val="Normal"/>
              <w:widowControl w:val="false"/>
              <w:tabs>
                <w:tab w:val="clear" w:pos="720"/>
              </w:tabs>
              <w:bidi w:val="0"/>
              <w:jc w:val="left"/>
              <w:rPr/>
            </w:pPr>
            <w:r>
              <w:rPr>
                <w:b w:val="false"/>
                <w:i w:val="false"/>
              </w:rPr>
              <w:t>Обязателен при значении элемента &lt;ПрГосМун&gt;=0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Документы-основания для сдачи результатов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ОснСдачи</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Единица денежного измерения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ДенИзм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5.7</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Информационное поле факта хозяйственной жизни 1</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ИнфПолФХЖ1</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&lt;ИнфПолТип&gt;.</w:t>
            </w:r>
          </w:p>
          <w:p>
            <w:pPr>
              <w:pStyle w:val="Normal"/>
              <w:widowControl w:val="false"/>
              <w:tabs>
                <w:tab w:val="clear" w:pos="720"/>
              </w:tabs>
              <w:bidi w:val="0"/>
              <w:jc w:val="left"/>
              <w:rPr/>
            </w:pPr>
            <w:r>
              <w:rPr>
                <w:b w:val="false"/>
                <w:i w:val="false"/>
              </w:rPr>
              <w:t>Состав элемента представлен в таблице 5.43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5.4</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Исправление акта о приемке выполненных работ (ИспрАктСдПр)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Исправление: N</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НомИспр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N(3)</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1 и более</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Исправление: Дата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ДатаИспр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bl>
    <w:p>
      <w:pPr>
        <w:pStyle w:val="Normal"/>
        <w:widowControl w:val="false"/>
        <w:bidi w:val="0"/>
        <w:spacing w:before="0" w:after="0"/>
        <w:jc w:val="left"/>
        <w:rPr/>
      </w:pPr>
      <w:r>
        <w:rPr/>
      </w:r>
    </w:p>
    <w:p>
      <w:pPr>
        <w:pStyle w:val="Normal"/>
        <w:bidi w:val="0"/>
        <w:spacing w:before="0" w:after="150"/>
        <w:jc w:val="right"/>
        <w:rPr/>
      </w:pPr>
      <w:r>
        <w:rPr>
          <w:i/>
        </w:rPr>
        <w:t>Таблица 5.5</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Данные об основаниях и обстоятельствах строительства объекта (ОсновСтроит)</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строительства для государственных и муниципальных нужд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ПрГосМун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w:t>
            </w:r>
          </w:p>
          <w:p>
            <w:pPr>
              <w:pStyle w:val="Normal"/>
              <w:widowControl w:val="false"/>
              <w:tabs>
                <w:tab w:val="clear" w:pos="720"/>
              </w:tabs>
              <w:bidi w:val="0"/>
              <w:jc w:val="left"/>
              <w:rPr/>
            </w:pPr>
            <w:r>
              <w:rPr>
                <w:b w:val="false"/>
                <w:i w:val="false"/>
              </w:rPr>
              <w:t>1 - строительство для государственных и муниципальных нужд |</w:t>
            </w:r>
          </w:p>
          <w:p>
            <w:pPr>
              <w:pStyle w:val="Normal"/>
              <w:widowControl w:val="false"/>
              <w:tabs>
                <w:tab w:val="clear" w:pos="720"/>
              </w:tabs>
              <w:bidi w:val="0"/>
              <w:jc w:val="left"/>
              <w:rPr/>
            </w:pPr>
            <w:r>
              <w:rPr>
                <w:b w:val="false"/>
                <w:i w:val="false"/>
              </w:rPr>
              <w:t>0 - иное</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Реестровый номер контракта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РеестрНомКонт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T(=19)</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значения элемента &lt;ПрГосМун&gt;=1</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выполнения работ по нескольким объектам в рамках одного договора строительного подряда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ПрНескОбъект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w:t>
            </w:r>
          </w:p>
          <w:p>
            <w:pPr>
              <w:pStyle w:val="Normal"/>
              <w:widowControl w:val="false"/>
              <w:tabs>
                <w:tab w:val="clear" w:pos="720"/>
              </w:tabs>
              <w:bidi w:val="0"/>
              <w:jc w:val="left"/>
              <w:rPr/>
            </w:pPr>
            <w:r>
              <w:rPr>
                <w:b w:val="false"/>
                <w:i w:val="false"/>
              </w:rPr>
              <w:t>1 - условиями договора строительного подряда предусмотрено строительство нескольких объектов |</w:t>
            </w:r>
          </w:p>
          <w:p>
            <w:pPr>
              <w:pStyle w:val="Normal"/>
              <w:widowControl w:val="false"/>
              <w:tabs>
                <w:tab w:val="clear" w:pos="720"/>
              </w:tabs>
              <w:bidi w:val="0"/>
              <w:jc w:val="left"/>
              <w:rPr/>
            </w:pPr>
            <w:r>
              <w:rPr>
                <w:b w:val="false"/>
                <w:i w:val="false"/>
              </w:rPr>
              <w:t>0 - договором строительного подряда предусматривается строительство одного объекта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договора на строительство объекта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ИдКонтрСтр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Идентифицирующий реквизит инвестора строительства объекта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ИдИнвСтр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&lt;ИдРекСостТип&gt;.</w:t>
            </w:r>
          </w:p>
          <w:p>
            <w:pPr>
              <w:pStyle w:val="Normal"/>
              <w:widowControl w:val="false"/>
              <w:tabs>
                <w:tab w:val="clear" w:pos="720"/>
              </w:tabs>
              <w:bidi w:val="0"/>
              <w:jc w:val="left"/>
              <w:rPr/>
            </w:pPr>
            <w:r>
              <w:rPr>
                <w:b w:val="false"/>
                <w:i w:val="false"/>
              </w:rPr>
              <w:t>Состав элемента представлен в таблице 5.22</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Идентифицирующий реквизит заказчика строительства объекта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ИдЗакСтр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&lt;ИдРекСостТип&gt;.</w:t>
            </w:r>
          </w:p>
          <w:p>
            <w:pPr>
              <w:pStyle w:val="Normal"/>
              <w:widowControl w:val="false"/>
              <w:tabs>
                <w:tab w:val="clear" w:pos="720"/>
              </w:tabs>
              <w:bidi w:val="0"/>
              <w:jc w:val="left"/>
              <w:rPr/>
            </w:pPr>
            <w:r>
              <w:rPr>
                <w:b w:val="false"/>
                <w:i w:val="false"/>
              </w:rPr>
              <w:t>Состав элемента представлен в таблице 5.22</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Идентифицирующий реквизит субподрядчика строительства объекта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ИдСубПодрСтр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&lt;ИдРекСостТип&gt;.</w:t>
            </w:r>
          </w:p>
          <w:p>
            <w:pPr>
              <w:pStyle w:val="Normal"/>
              <w:widowControl w:val="false"/>
              <w:tabs>
                <w:tab w:val="clear" w:pos="720"/>
              </w:tabs>
              <w:bidi w:val="0"/>
              <w:jc w:val="left"/>
              <w:rPr/>
            </w:pPr>
            <w:r>
              <w:rPr>
                <w:b w:val="false"/>
                <w:i w:val="false"/>
              </w:rPr>
              <w:t>Состав элемента представлен в таблице 5.22</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5.6</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Информация об изменении условий договора, приводящих к изменению сметы договора строительного подряда (ИзмСмет)</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Версия сметы, определяющей цену строительных работ, после последнего изменения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КодСмет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порядкового номера версии сметы с начала договора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дополнительного соглашения к договору строительного подряда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ИдДопСогл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tc>
      </w:tr>
    </w:tbl>
    <w:p>
      <w:pPr>
        <w:pStyle w:val="Normal"/>
        <w:widowControl w:val="false"/>
        <w:bidi w:val="0"/>
        <w:spacing w:before="0" w:after="0"/>
        <w:jc w:val="left"/>
        <w:rPr/>
      </w:pPr>
      <w:r>
        <w:rPr/>
      </w:r>
    </w:p>
    <w:p>
      <w:pPr>
        <w:pStyle w:val="Normal"/>
        <w:bidi w:val="0"/>
        <w:spacing w:before="0" w:after="150"/>
        <w:jc w:val="right"/>
        <w:rPr/>
      </w:pPr>
      <w:r>
        <w:rPr>
          <w:i/>
        </w:rPr>
        <w:t>Таблица 5.7</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Единица денежного измерения (ДенИзм)</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Валюта: Код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КодОКВ</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&lt;ОКВТип&gt;.</w:t>
            </w:r>
          </w:p>
          <w:p>
            <w:pPr>
              <w:pStyle w:val="Normal"/>
              <w:widowControl w:val="false"/>
              <w:tabs>
                <w:tab w:val="clear" w:pos="720"/>
              </w:tabs>
              <w:bidi w:val="0"/>
              <w:jc w:val="left"/>
              <w:rPr/>
            </w:pPr>
            <w:r>
              <w:rPr>
                <w:b w:val="false"/>
                <w:i w:val="false"/>
              </w:rPr>
              <w:t xml:space="preserve">Код согласно Общероссийскому </w:t>
            </w:r>
            <w:r>
              <w:fldChar w:fldCharType="begin"/>
            </w:r>
            <w:r>
              <w:rPr>
                <w:i w:val="false"/>
                <w:u w:val="single"/>
                <w:b w:val="false"/>
              </w:rPr>
              <w:instrText xml:space="preserve"> HYPERLINK "https://normativ.kontur.ru/document?moduleid=1&amp;documentid=432026" \l "l0"</w:instrText>
            </w:r>
            <w:r>
              <w:rPr>
                <w:i w:val="false"/>
                <w:u w:val="single"/>
                <w:b w:val="false"/>
              </w:rPr>
              <w:fldChar w:fldCharType="separate"/>
            </w:r>
            <w:r>
              <w:rPr>
                <w:b w:val="false"/>
                <w:i w:val="false"/>
                <w:u w:val="single"/>
              </w:rPr>
              <w:t>классификатору</w:t>
            </w:r>
            <w:r>
              <w:rPr>
                <w:i w:val="false"/>
                <w:u w:val="single"/>
                <w:b w:val="false"/>
              </w:rPr>
              <w:fldChar w:fldCharType="end"/>
            </w:r>
            <w:r>
              <w:rPr>
                <w:b w:val="false"/>
                <w:i w:val="false"/>
              </w:rPr>
              <w:t xml:space="preserve"> валют (ОКВ)</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Валюта: Наименование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НаимОКВ</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xml:space="preserve">Наименование согласно Общероссийскому </w:t>
            </w:r>
            <w:r>
              <w:fldChar w:fldCharType="begin"/>
            </w:r>
            <w:r>
              <w:rPr>
                <w:i w:val="false"/>
                <w:u w:val="single"/>
                <w:b w:val="false"/>
              </w:rPr>
              <w:instrText xml:space="preserve"> HYPERLINK "https://normativ.kontur.ru/document?moduleid=1&amp;documentid=432026" \l "l0"</w:instrText>
            </w:r>
            <w:r>
              <w:rPr>
                <w:i w:val="false"/>
                <w:u w:val="single"/>
                <w:b w:val="false"/>
              </w:rPr>
              <w:fldChar w:fldCharType="separate"/>
            </w:r>
            <w:r>
              <w:rPr>
                <w:b w:val="false"/>
                <w:i w:val="false"/>
                <w:u w:val="single"/>
              </w:rPr>
              <w:t>классификатору</w:t>
            </w:r>
            <w:r>
              <w:rPr>
                <w:i w:val="false"/>
                <w:u w:val="single"/>
                <w:b w:val="false"/>
              </w:rPr>
              <w:fldChar w:fldCharType="end"/>
            </w:r>
            <w:r>
              <w:rPr>
                <w:b w:val="false"/>
                <w:i w:val="false"/>
              </w:rPr>
              <w:t xml:space="preserve"> валют (ОКВ).</w:t>
            </w:r>
          </w:p>
          <w:p>
            <w:pPr>
              <w:pStyle w:val="Normal"/>
              <w:widowControl w:val="false"/>
              <w:tabs>
                <w:tab w:val="clear" w:pos="720"/>
              </w:tabs>
              <w:bidi w:val="0"/>
              <w:jc w:val="left"/>
              <w:rPr/>
            </w:pPr>
            <w:r>
              <w:rPr>
                <w:b w:val="false"/>
                <w:i w:val="false"/>
              </w:rPr>
              <w:t>Формируется автоматически согласно указанному коду валюты</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Курс валюты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КурсВал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N(10.4)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с учетом значения элемента &lt;НомВал&gt;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Номинал иностранной валюты, применяемый при установлении Банком России курса конкретной иностранной валюты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НомВал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 10 | 1100 | 1000 | 10000 | 100000.</w:t>
            </w:r>
          </w:p>
          <w:p>
            <w:pPr>
              <w:pStyle w:val="Normal"/>
              <w:widowControl w:val="false"/>
              <w:tabs>
                <w:tab w:val="clear" w:pos="720"/>
              </w:tabs>
              <w:bidi w:val="0"/>
              <w:jc w:val="left"/>
              <w:rPr/>
            </w:pPr>
            <w:r>
              <w:rPr>
                <w:b w:val="false"/>
                <w:i w:val="false"/>
              </w:rPr>
              <w:t>Формируется в случае установления Банком России курса в отношении количества единиц иностранной валюты, кратной десяти</w:t>
            </w:r>
          </w:p>
        </w:tc>
      </w:tr>
    </w:tbl>
    <w:p>
      <w:pPr>
        <w:pStyle w:val="Normal"/>
        <w:widowControl w:val="false"/>
        <w:bidi w:val="0"/>
        <w:spacing w:before="0" w:after="0"/>
        <w:jc w:val="left"/>
        <w:rPr/>
      </w:pPr>
      <w:r>
        <w:rPr/>
      </w:r>
    </w:p>
    <w:p>
      <w:pPr>
        <w:pStyle w:val="Normal"/>
        <w:bidi w:val="0"/>
        <w:spacing w:before="0" w:after="150"/>
        <w:jc w:val="right"/>
        <w:rPr/>
      </w:pPr>
      <w:r>
        <w:rPr>
          <w:i/>
        </w:rPr>
        <w:t>Таблица 5.8</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Наименование и другая информация о выполненных работах и их стоимости (содержание факта хозяйственной жизни 2) (НаимИСт)</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выполненных работах по конструктивным решениям (элементам), комплексам (видам) работ, оборудованию, прочим выплатам и затратам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ВидРаб</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&lt;СвВидРабТип&gt;.</w:t>
            </w:r>
          </w:p>
          <w:p>
            <w:pPr>
              <w:pStyle w:val="Normal"/>
              <w:widowControl w:val="false"/>
              <w:tabs>
                <w:tab w:val="clear" w:pos="720"/>
              </w:tabs>
              <w:bidi w:val="0"/>
              <w:jc w:val="left"/>
              <w:rPr/>
            </w:pPr>
            <w:r>
              <w:rPr>
                <w:b w:val="false"/>
                <w:i w:val="false"/>
              </w:rPr>
              <w:t>Состав элемента представлен в таблице 5.15.</w:t>
            </w:r>
          </w:p>
          <w:p>
            <w:pPr>
              <w:pStyle w:val="Normal"/>
              <w:widowControl w:val="false"/>
              <w:tabs>
                <w:tab w:val="clear" w:pos="720"/>
              </w:tabs>
              <w:bidi w:val="0"/>
              <w:jc w:val="left"/>
              <w:rPr/>
            </w:pPr>
            <w:r>
              <w:rPr>
                <w:b w:val="false"/>
                <w:i w:val="false"/>
              </w:rPr>
              <w:t>Обязателен при отсутствии &lt;Раздел&gt; и &lt;РасшифРес&gt; и не применяется при наличии &lt;РасшифРес&gt;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Раздел по конструктивным решениям (видам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Раздел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5.9.</w:t>
            </w:r>
          </w:p>
          <w:p>
            <w:pPr>
              <w:pStyle w:val="Normal"/>
              <w:widowControl w:val="false"/>
              <w:tabs>
                <w:tab w:val="clear" w:pos="720"/>
              </w:tabs>
              <w:bidi w:val="0"/>
              <w:jc w:val="left"/>
              <w:rPr/>
            </w:pPr>
            <w:r>
              <w:rPr>
                <w:b w:val="false"/>
                <w:i w:val="false"/>
              </w:rPr>
              <w:t>Обязателен при отсутствии &lt;ВидРаб&gt; и &lt;РасшифРес&gt; и не применяется при наличии &lt;РасшифРес&gt;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Элементы расчета стоимости выполненных работ в целях применения базисных (ресурсных) цен</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РасшифРес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&lt;СвВидРабТип&gt;.</w:t>
            </w:r>
          </w:p>
          <w:p>
            <w:pPr>
              <w:pStyle w:val="Normal"/>
              <w:widowControl w:val="false"/>
              <w:tabs>
                <w:tab w:val="clear" w:pos="720"/>
              </w:tabs>
              <w:bidi w:val="0"/>
              <w:jc w:val="left"/>
              <w:rPr/>
            </w:pPr>
            <w:r>
              <w:rPr>
                <w:b w:val="false"/>
                <w:i w:val="false"/>
              </w:rPr>
              <w:t>Состав элемента представлен в таблице 5.15.</w:t>
            </w:r>
          </w:p>
          <w:p>
            <w:pPr>
              <w:pStyle w:val="Normal"/>
              <w:widowControl w:val="false"/>
              <w:tabs>
                <w:tab w:val="clear" w:pos="720"/>
              </w:tabs>
              <w:bidi w:val="0"/>
              <w:jc w:val="left"/>
              <w:rPr/>
            </w:pPr>
            <w:r>
              <w:rPr>
                <w:b w:val="false"/>
                <w:i w:val="false"/>
              </w:rPr>
              <w:t>Формируется только при значении элемента &lt;ПрИндЦен&gt; (таблица 5.13) не равном 0000.</w:t>
            </w:r>
          </w:p>
          <w:p>
            <w:pPr>
              <w:pStyle w:val="Normal"/>
              <w:widowControl w:val="false"/>
              <w:tabs>
                <w:tab w:val="clear" w:pos="720"/>
              </w:tabs>
              <w:bidi w:val="0"/>
              <w:jc w:val="left"/>
              <w:rPr/>
            </w:pPr>
            <w:r>
              <w:rPr>
                <w:b w:val="false"/>
                <w:i w:val="false"/>
              </w:rPr>
              <w:t>При этом формируются только элементы &lt;НомСтр&gt;, &lt;НомПоз&gt;, &lt;НаимТов&gt;, &lt;ЦенаТов&gt;, &lt;СтПоСметеБезНДС&gt;, &lt;КоэфПересч&gt;, &lt;СтТовБезНДС&gt;, &lt;ИнфПолФХЖ2&gt;.</w:t>
            </w:r>
          </w:p>
          <w:p>
            <w:pPr>
              <w:pStyle w:val="Normal"/>
              <w:widowControl w:val="false"/>
              <w:tabs>
                <w:tab w:val="clear" w:pos="720"/>
              </w:tabs>
              <w:bidi w:val="0"/>
              <w:jc w:val="left"/>
              <w:rPr/>
            </w:pPr>
            <w:r>
              <w:rPr>
                <w:b w:val="false"/>
                <w:i w:val="false"/>
              </w:rPr>
              <w:t>Обязателен при отсутствии &lt;ВидРаб&gt; и &lt;Раздел&gt; и не применяется при наличии &lt;ВидРаб&gt; и/или &lt;Раздел&gt;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 Состав элемента представлен в таблице 5.45.</w:t>
            </w:r>
          </w:p>
          <w:p>
            <w:pPr>
              <w:pStyle w:val="Normal"/>
              <w:widowControl w:val="false"/>
              <w:tabs>
                <w:tab w:val="clear" w:pos="720"/>
              </w:tabs>
              <w:bidi w:val="0"/>
              <w:jc w:val="left"/>
              <w:rPr/>
            </w:pPr>
            <w:r>
              <w:rPr>
                <w:b w:val="false"/>
                <w:i w:val="false"/>
              </w:rPr>
              <w:t>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5.9</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Раздел по конструктивным решениям (видам работ) (Раздел)</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Порядковый номер позиции в общем перечне выполненных работ по конструктивным решениям (элементам), комплексам (видам) работ, оборудованию, прочим выплатам и затратам, разделов по конструктивным решениям (видам работ), а также элементов расчета стоимости выполненных работ в целях применения базисных (ресурсных) цен</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Элемент для использования в целях повышения эффективности автоматизированной обработки информации электронного документа при ее сопоставлении с информацией других документов по данной операции/сделке/событию</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раздела (укрупненной позиции) по смете договора строительного подряда, определяющей цену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ПозРаздСмет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раздела (укрупненной позиции) в перечне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НомРазд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раздела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НаимРаздел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без учета суммы НДС - всего по разделу по смете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СтБезНДСРаздСмет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&lt;ПрНакИтог&gt;=1 (Таблица 5.13)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с учетом суммы НДС - всего по разделу по смете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СтСНДСРаздСмет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 и элемента &lt;ПрНакИтог&gt;=1 (Таблица 5.13)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без учета суммы НДС - всего по разделу за оформляемый/отчетный период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СтБезНДСРаздОтч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с учетом суммы НДС - всего по разделу за оформляемый/отчетный период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СтСНДСРаздОтч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без учета суммы НДС - всего по разделу с начала выполнения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СтБезНДСРаздСНач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&lt;ПрНакИтог&gt;=1 (Таблица 5.13).</w:t>
            </w:r>
          </w:p>
          <w:p>
            <w:pPr>
              <w:pStyle w:val="Normal"/>
              <w:widowControl w:val="false"/>
              <w:tabs>
                <w:tab w:val="clear" w:pos="720"/>
              </w:tabs>
              <w:bidi w:val="0"/>
              <w:jc w:val="left"/>
              <w:rPr/>
            </w:pPr>
            <w:r>
              <w:rPr>
                <w:b w:val="false"/>
                <w:i w:val="false"/>
              </w:rPr>
              <w:t>Значение &lt;СтБезНДСРаздСНач&gt; не может быть меньше, чем значение элемента &lt;СтБезНДСРаздОтч&gt;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с учетом суммы НДС - всего по разделу с начала выполнения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СтСНДСРаздСНач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 и элемента &lt;ПрНакИтог&gt;=1 (Таблица 5.13).</w:t>
            </w:r>
          </w:p>
          <w:p>
            <w:pPr>
              <w:pStyle w:val="Normal"/>
              <w:widowControl w:val="false"/>
              <w:tabs>
                <w:tab w:val="clear" w:pos="720"/>
              </w:tabs>
              <w:bidi w:val="0"/>
              <w:jc w:val="left"/>
              <w:rPr/>
            </w:pPr>
            <w:r>
              <w:rPr>
                <w:b w:val="false"/>
                <w:i w:val="false"/>
              </w:rPr>
              <w:t>Значение &lt;СтСНДСРаздСНач&gt; не может быть меньше, чем значение элемента &lt;СтСНДСРаздОтч&gt;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выполненных работах по конструктивным решениям (элементам), комплексам (видам) работ, оборудованию, прочим выплатам и затратам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СвВидРаб</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&lt;СвВидРабТип&gt;.</w:t>
            </w:r>
          </w:p>
          <w:p>
            <w:pPr>
              <w:pStyle w:val="Normal"/>
              <w:widowControl w:val="false"/>
              <w:tabs>
                <w:tab w:val="clear" w:pos="720"/>
              </w:tabs>
              <w:bidi w:val="0"/>
              <w:jc w:val="left"/>
              <w:rPr/>
            </w:pPr>
            <w:r>
              <w:rPr>
                <w:b w:val="false"/>
                <w:i w:val="false"/>
              </w:rPr>
              <w:t>Состав элемента представлен в таблице 5.15.</w:t>
            </w:r>
          </w:p>
          <w:p>
            <w:pPr>
              <w:pStyle w:val="Normal"/>
              <w:widowControl w:val="false"/>
              <w:tabs>
                <w:tab w:val="clear" w:pos="720"/>
              </w:tabs>
              <w:bidi w:val="0"/>
              <w:jc w:val="left"/>
              <w:rPr/>
            </w:pPr>
            <w:r>
              <w:rPr>
                <w:b w:val="false"/>
                <w:i w:val="false"/>
              </w:rPr>
              <w:t>Указываются. сведения о выполненных работах, относящиеся к разделу по конструктивным решениям (видам работ).</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по разделу по смете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СумНалРаздСмет</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 и элемента &lt;ПрНакИтог&gt;=1 (Таблица 5.13).</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Случаи отсутствия суммы НДС по разделу по смете</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ПрочеркНалСмет</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 (прочерк), визуализируется как прочерк.</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по разделу за оформляемый/отчетный период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СумНалРаздОтч</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Случаи отсутствия суммы НДС по разделу за оформляемый/отчетный период</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ПрочеркНалОтч</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 (прочерк), визуализируется как прочерк.</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по разделу с начала выполнения работ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СумНалРаздСНач</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Формируется только при значении элемента &lt;ПрНДСВИтог&gt;=0 (Таблица 5.13) и элемента &lt;ПрНакИтог&gt;=1 (Таблица 5.13).</w:t>
            </w:r>
          </w:p>
          <w:p>
            <w:pPr>
              <w:pStyle w:val="Normal"/>
              <w:widowControl w:val="false"/>
              <w:tabs>
                <w:tab w:val="clear" w:pos="720"/>
              </w:tabs>
              <w:bidi w:val="0"/>
              <w:jc w:val="left"/>
              <w:rPr/>
            </w:pPr>
            <w:r>
              <w:rPr>
                <w:b w:val="false"/>
                <w:i w:val="false"/>
              </w:rPr>
              <w:t>Значение &lt;СумНалРаздСНач&gt; не может быть меньше, чем значение элемента &lt;СумНалРаздОтч&gt;</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Случаи отсутствия суммы НДС по разделу с начала выполнения работ</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ПрочеркНалСНач</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 (прочерк), визуализируется как прочерк.</w:t>
            </w:r>
          </w:p>
          <w:p>
            <w:pPr>
              <w:pStyle w:val="Normal"/>
              <w:widowControl w:val="false"/>
              <w:tabs>
                <w:tab w:val="clear" w:pos="720"/>
              </w:tabs>
              <w:bidi w:val="0"/>
              <w:jc w:val="left"/>
              <w:rPr/>
            </w:pPr>
            <w:r>
              <w:rPr>
                <w:b w:val="false"/>
                <w:i w:val="false"/>
              </w:rPr>
              <w:t>Формируется только при значении элемента &lt;ПрПДСВИтог&gt;=0 (Таблица 5.13)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Информационное поле раздела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ИнфПолРазд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&lt;ИнфПолТип&gt;.</w:t>
            </w:r>
          </w:p>
          <w:p>
            <w:pPr>
              <w:pStyle w:val="Normal"/>
              <w:widowControl w:val="false"/>
              <w:tabs>
                <w:tab w:val="clear" w:pos="720"/>
              </w:tabs>
              <w:bidi w:val="0"/>
              <w:jc w:val="left"/>
              <w:rPr/>
            </w:pPr>
            <w:r>
              <w:rPr>
                <w:b w:val="false"/>
                <w:i w:val="false"/>
              </w:rPr>
              <w:t>Состав элемента представлен в таблице 5.43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5.10</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факте сдачи-приемки результатов выполненных работ (содержание факта хозяйственной жизни 3) (СвПродПер)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передаче (сдаче) товаров (результатов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5.11</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Информационное поле факта хозяйственной жизни 3</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ИнфПолФХЖ3</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&lt;ИнфПолТип&gt;.</w:t>
            </w:r>
          </w:p>
          <w:p>
            <w:pPr>
              <w:pStyle w:val="Normal"/>
              <w:widowControl w:val="false"/>
              <w:tabs>
                <w:tab w:val="clear" w:pos="720"/>
              </w:tabs>
              <w:bidi w:val="0"/>
              <w:jc w:val="left"/>
              <w:rPr/>
            </w:pPr>
            <w:r>
              <w:rPr>
                <w:b w:val="false"/>
                <w:i w:val="false"/>
              </w:rPr>
              <w:t>Состав элемента представлен в таблице 5.43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5.11</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передаче (сдаче) товаров (результатов работ) (СвПер)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Содержание операции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СодОпер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 операции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ВидОпер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сообщения подрядчика о готовности к сдаче результата выполненных работ (дата предъявления результатов заказчику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ДатПредъявЗак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начала выполнения работ (оказания услуг, поставки товаров), сдача-приемка которых оформляется настоящим документом (актом о приемке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НачПерВДок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Обязательно при значении элемента &lt;ПрГосМун&gt;=1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окончания выполнения работ (оказания услуг, поставки товаров), сдача-приемка которых оформляется настоящим документом (актом о приемке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ОконПерВДок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Обязательно при значении элемента &lt;ПрГосМун&gt;=1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Идентифицирующий признак документа - сообщения подрядчика о готовности к сдаче результата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ИдДокПредъявЗак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Срок на принятие заказчиком работ: период в рабочих днях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СрокПринРабДн</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Срок на принятие заказчиком работ: период в календарных днях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СрокПринКалендДн</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Срок на принятие заказчиком работ: дата</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СрокПринДат</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сообщения подрядчика о готовности к сдаче результата выполненных по договору строительного подряда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ИдСообОГотовн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tc>
      </w:tr>
    </w:tbl>
    <w:p>
      <w:pPr>
        <w:pStyle w:val="Normal"/>
        <w:widowControl w:val="false"/>
        <w:bidi w:val="0"/>
        <w:spacing w:before="0" w:after="0"/>
        <w:jc w:val="left"/>
        <w:rPr/>
      </w:pPr>
      <w:r>
        <w:rPr/>
      </w:r>
    </w:p>
    <w:p>
      <w:pPr>
        <w:pStyle w:val="Normal"/>
        <w:bidi w:val="0"/>
        <w:spacing w:before="0" w:after="150"/>
        <w:jc w:val="right"/>
        <w:rPr/>
      </w:pPr>
      <w:r>
        <w:rPr>
          <w:i/>
        </w:rPr>
        <w:t>Таблица 5.12</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подрядчика о расчетах по договору строительного подряда по итогам сдачи-приемки результатов выполненных работ (СвОРасч)</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 к перечислению (к оплате) подрядчику с учетом дополнительных требований и удержаний за оформляемый (отчетный) период (по версии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ВсегоКОплатОтч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 к перечислению подрядчику с учетом дополнительных требований и удержаний с начала строительства (по версии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ВсегоКОплатеСНач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Общая сумма удержаний - всего за оформляемый/отчетный период выполнения работы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СумУдержВсегоОтч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Общая сумма удержаний - всего с начала проведения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СумУдержВсегоСНач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Общая сумма дополнительных требований - всего за оформляемый/отчетный период выполнения работы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СумТребВсегоОтч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Общая сумма дополнительных требований - всего с начала проведения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СумТребВсегоСНач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 учету дополнительных требований и удержаний за оформляемый/отчетный период выполнения работы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УчетТребУдерж</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&lt;СумТребУдержТип&gt;.</w:t>
            </w:r>
          </w:p>
          <w:p>
            <w:pPr>
              <w:pStyle w:val="Normal"/>
              <w:widowControl w:val="false"/>
              <w:tabs>
                <w:tab w:val="clear" w:pos="720"/>
              </w:tabs>
              <w:bidi w:val="0"/>
              <w:jc w:val="left"/>
              <w:rPr/>
            </w:pPr>
            <w:r>
              <w:rPr>
                <w:b w:val="false"/>
                <w:i w:val="false"/>
              </w:rPr>
              <w:t>Состав элемента представлен в таблице 5.19</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 учету дополнительных требований и удержаний с начала проведения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УчетТребУдержСНач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&lt;СумТребУдержТип&gt;.</w:t>
            </w:r>
          </w:p>
          <w:p>
            <w:pPr>
              <w:pStyle w:val="Normal"/>
              <w:widowControl w:val="false"/>
              <w:tabs>
                <w:tab w:val="clear" w:pos="720"/>
              </w:tabs>
              <w:bidi w:val="0"/>
              <w:jc w:val="left"/>
              <w:rPr/>
            </w:pPr>
            <w:r>
              <w:rPr>
                <w:b w:val="false"/>
                <w:i w:val="false"/>
              </w:rPr>
              <w:t>Состав элемента представлен в таблице 5.19</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Информационное поле сведений о расчетах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ИнфПолСвОРасч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&lt;ИнфПолТип&gt;.</w:t>
            </w:r>
          </w:p>
          <w:p>
            <w:pPr>
              <w:pStyle w:val="Normal"/>
              <w:widowControl w:val="false"/>
              <w:tabs>
                <w:tab w:val="clear" w:pos="720"/>
              </w:tabs>
              <w:bidi w:val="0"/>
              <w:jc w:val="left"/>
              <w:rPr/>
            </w:pPr>
            <w:r>
              <w:rPr>
                <w:b w:val="false"/>
                <w:i w:val="false"/>
              </w:rPr>
              <w:t>Состав элемента представлен в таблице 5.43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5.13</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Настройки для формирования документа (НастрФормДок)</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расчета суммы налога на добавленную стоимость (далее - НДС) только в итоговой строке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ПрНДСВИтог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w:t>
            </w:r>
          </w:p>
          <w:p>
            <w:pPr>
              <w:pStyle w:val="Normal"/>
              <w:widowControl w:val="false"/>
              <w:tabs>
                <w:tab w:val="clear" w:pos="720"/>
              </w:tabs>
              <w:bidi w:val="0"/>
              <w:jc w:val="left"/>
              <w:rPr/>
            </w:pPr>
            <w:r>
              <w:rPr>
                <w:b w:val="false"/>
                <w:i w:val="false"/>
              </w:rPr>
              <w:t>0 - расчет НДС производится по каждой позиции/разделу |</w:t>
            </w:r>
          </w:p>
          <w:p>
            <w:pPr>
              <w:pStyle w:val="Normal"/>
              <w:widowControl w:val="false"/>
              <w:tabs>
                <w:tab w:val="clear" w:pos="720"/>
              </w:tabs>
              <w:bidi w:val="0"/>
              <w:jc w:val="left"/>
              <w:rPr/>
            </w:pPr>
            <w:r>
              <w:rPr>
                <w:b w:val="false"/>
                <w:i w:val="false"/>
              </w:rPr>
              <w:t>1 - определение налоговой базы по НДС производится по актированным работам (товарам, услугам) в целом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представления данных накопительным итогом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ПрНакИтог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w:t>
            </w:r>
          </w:p>
          <w:p>
            <w:pPr>
              <w:pStyle w:val="Normal"/>
              <w:widowControl w:val="false"/>
              <w:tabs>
                <w:tab w:val="clear" w:pos="720"/>
              </w:tabs>
              <w:bidi w:val="0"/>
              <w:jc w:val="left"/>
              <w:rPr/>
            </w:pPr>
            <w:r>
              <w:rPr>
                <w:b w:val="false"/>
                <w:i w:val="false"/>
              </w:rPr>
              <w:t>0 - данные по строительству накопительным итогом в акт не включаются |</w:t>
            </w:r>
          </w:p>
          <w:p>
            <w:pPr>
              <w:pStyle w:val="Normal"/>
              <w:widowControl w:val="false"/>
              <w:tabs>
                <w:tab w:val="clear" w:pos="720"/>
              </w:tabs>
              <w:bidi w:val="0"/>
              <w:jc w:val="left"/>
              <w:rPr/>
            </w:pPr>
            <w:r>
              <w:rPr>
                <w:b w:val="false"/>
                <w:i w:val="false"/>
              </w:rPr>
              <w:t>1 - акт содержит данные по строительству накопительным итогом |</w:t>
            </w:r>
          </w:p>
          <w:p>
            <w:pPr>
              <w:pStyle w:val="Normal"/>
              <w:widowControl w:val="false"/>
              <w:tabs>
                <w:tab w:val="clear" w:pos="720"/>
              </w:tabs>
              <w:bidi w:val="0"/>
              <w:jc w:val="left"/>
              <w:rPr/>
            </w:pPr>
            <w:r>
              <w:rPr>
                <w:b w:val="false"/>
                <w:i w:val="false"/>
              </w:rPr>
              <w:t>2 - акт содержит данные по строительству накопительным итогом только в строке "Всего"</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применения к стоимости индекса при использовании базисных (ресурсных) цен</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ПрИндЦен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XXXX, где XXXX - год уровня цен или 0000, если акт составляется только в текущих ценах</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Степень агрегации представления информации о передаваемых работах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СтепАгрег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T(1-13)</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w:t>
            </w:r>
          </w:p>
          <w:p>
            <w:pPr>
              <w:pStyle w:val="Normal"/>
              <w:widowControl w:val="false"/>
              <w:tabs>
                <w:tab w:val="clear" w:pos="720"/>
              </w:tabs>
              <w:bidi w:val="0"/>
              <w:jc w:val="left"/>
              <w:rPr/>
            </w:pPr>
            <w:r>
              <w:rPr>
                <w:b w:val="false"/>
                <w:i w:val="false"/>
              </w:rPr>
              <w:t>НаимКонстрРеш - по наименованиям конструктивных решений (элементов), комплексов (видов) работ, затрат, оборудования |</w:t>
            </w:r>
          </w:p>
          <w:p>
            <w:pPr>
              <w:pStyle w:val="Normal"/>
              <w:widowControl w:val="false"/>
              <w:tabs>
                <w:tab w:val="clear" w:pos="720"/>
              </w:tabs>
              <w:bidi w:val="0"/>
              <w:jc w:val="left"/>
              <w:rPr/>
            </w:pPr>
            <w:r>
              <w:rPr>
                <w:b w:val="false"/>
                <w:i w:val="false"/>
              </w:rPr>
              <w:t>НаимРаб - по наименованиям отдельных видов работ, затрат, оборудования.</w:t>
            </w:r>
          </w:p>
          <w:p>
            <w:pPr>
              <w:pStyle w:val="Normal"/>
              <w:widowControl w:val="false"/>
              <w:tabs>
                <w:tab w:val="clear" w:pos="720"/>
              </w:tabs>
              <w:bidi w:val="0"/>
              <w:jc w:val="left"/>
              <w:rPr/>
            </w:pPr>
            <w:r>
              <w:rPr>
                <w:b w:val="false"/>
                <w:i w:val="false"/>
              </w:rPr>
              <w:t>Обязателен при значении элемента &lt;ПрГосМун&gt;=1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наличия в договоре строительного подряда условия о представлении подрядчиком сведений о расчетах по договору для согласования с заказчиком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ПрСведРасчСогл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w:t>
            </w:r>
          </w:p>
          <w:p>
            <w:pPr>
              <w:pStyle w:val="Normal"/>
              <w:widowControl w:val="false"/>
              <w:tabs>
                <w:tab w:val="clear" w:pos="720"/>
              </w:tabs>
              <w:bidi w:val="0"/>
              <w:jc w:val="left"/>
              <w:rPr/>
            </w:pPr>
            <w:r>
              <w:rPr>
                <w:b w:val="false"/>
                <w:i w:val="false"/>
              </w:rPr>
              <w:t>0 - условиями договора не предусмотрено представление подрядчиком сведений о расчетах по договору для согласования с заказчиком |</w:t>
            </w:r>
          </w:p>
          <w:p>
            <w:pPr>
              <w:pStyle w:val="Normal"/>
              <w:widowControl w:val="false"/>
              <w:tabs>
                <w:tab w:val="clear" w:pos="720"/>
              </w:tabs>
              <w:bidi w:val="0"/>
              <w:jc w:val="left"/>
              <w:rPr/>
            </w:pPr>
            <w:r>
              <w:rPr>
                <w:b w:val="false"/>
                <w:i w:val="false"/>
              </w:rPr>
              <w:t>1 - договором предусмотрено представление подрядчиком сведений о расчетах по договору для согласования с заказчиком</w:t>
            </w:r>
          </w:p>
        </w:tc>
      </w:tr>
    </w:tbl>
    <w:p>
      <w:pPr>
        <w:pStyle w:val="Normal"/>
        <w:widowControl w:val="false"/>
        <w:bidi w:val="0"/>
        <w:spacing w:before="0" w:after="0"/>
        <w:jc w:val="left"/>
        <w:rPr/>
      </w:pPr>
      <w:r>
        <w:rPr/>
      </w:r>
    </w:p>
    <w:p>
      <w:pPr>
        <w:pStyle w:val="Normal"/>
        <w:bidi w:val="0"/>
        <w:spacing w:before="0" w:after="150"/>
        <w:jc w:val="right"/>
        <w:rPr/>
      </w:pPr>
      <w:r>
        <w:rPr>
          <w:i/>
        </w:rPr>
        <w:t>Таблица 5.14</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подписанте файла обмена информации подрядчика в электронной форме (ПодписантПодр)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лице, подписывающем файл обмена в электронной форме (включая сведения о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Подписант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&lt;ПодписантТип&gt;.</w:t>
            </w:r>
          </w:p>
          <w:p>
            <w:pPr>
              <w:pStyle w:val="Normal"/>
              <w:widowControl w:val="false"/>
              <w:tabs>
                <w:tab w:val="clear" w:pos="720"/>
              </w:tabs>
              <w:bidi w:val="0"/>
              <w:jc w:val="left"/>
              <w:rPr/>
            </w:pPr>
            <w:r>
              <w:rPr>
                <w:b w:val="false"/>
                <w:i w:val="false"/>
              </w:rPr>
              <w:t>Состав элемента представлен в таблице 5.40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5.15</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выполненных работах (СвВидРабТип)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Порядковый номер позиции в общем перечне выполненных работ по конструктивным решениям (элементам), комплексам (видам) работ, оборудованию, прочим выплатам и затратам, разделов по конструктивным решениям (видам работ), а также элементов расчета стоимости выполненных работ в целях применения базисных (ресурсных) цен</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Элемент для использования в целях повышения эффективности автоматизированной обработки информации электронного документа при ее сопоставлении с информацией других документов по данной операции/сделке/событию</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позиции по смете договора строительного подряда, определяющей цену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ПозСмет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позиции в составе перечня работ, выполненных за оформляемый/отчетный период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НомПоз</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 формировании элемента &lt;РасшифРес&gt; (Таблица 5.8) указывается номер позиции расчета стоимости выполненных работ</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конструктивных решений (элементов), комплексов (видов) работ, оборудования, прочих выплат и затрат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НаимТов</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 формировании элемента &lt;РасшифРес&gt; (Таблица 5.8) указывается наименование элементов затрат</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учета при формировании данных о количестве и (или) стоимости нарастающим итогом, ошибок, выявленных в периоде после формирования акта за предыдущий период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ПрИспрОш</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&lt;ПрНакИтог&gt;=1 (Таблица 5.13) В ином случае не формируется.</w:t>
            </w:r>
          </w:p>
          <w:p>
            <w:pPr>
              <w:pStyle w:val="Normal"/>
              <w:widowControl w:val="false"/>
              <w:tabs>
                <w:tab w:val="clear" w:pos="720"/>
              </w:tabs>
              <w:bidi w:val="0"/>
              <w:jc w:val="left"/>
              <w:rPr/>
            </w:pPr>
            <w:r>
              <w:rPr>
                <w:b w:val="false"/>
                <w:i w:val="false"/>
              </w:rPr>
              <w:t>В случае формирования информации в элементах &lt;СтСНачСтрБезНДС&gt; и (или) &lt;КолСНач&gt; с учетом ошибок прошлых оформленных/отчетных периодов принимает значение 1</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учета при формировании данных о количестве и (или) стоимости нарастающим итогом новых обстоятельств, влияющих на стоимость принятых ранее работ, выявленных в периоде после формирования акта за предыдущий период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ПрНовОбст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&lt;ПрНакИтог&gt;=1 (Таблица 5.13).</w:t>
            </w:r>
          </w:p>
          <w:p>
            <w:pPr>
              <w:pStyle w:val="Normal"/>
              <w:widowControl w:val="false"/>
              <w:tabs>
                <w:tab w:val="clear" w:pos="720"/>
              </w:tabs>
              <w:bidi w:val="0"/>
              <w:jc w:val="left"/>
              <w:rPr/>
            </w:pPr>
            <w:r>
              <w:rPr>
                <w:b w:val="false"/>
                <w:i w:val="false"/>
              </w:rPr>
              <w:t>В ином случае не формируется.</w:t>
            </w:r>
          </w:p>
          <w:p>
            <w:pPr>
              <w:pStyle w:val="Normal"/>
              <w:widowControl w:val="false"/>
              <w:tabs>
                <w:tab w:val="clear" w:pos="720"/>
              </w:tabs>
              <w:bidi w:val="0"/>
              <w:jc w:val="left"/>
              <w:rPr/>
            </w:pPr>
            <w:r>
              <w:rPr>
                <w:b w:val="false"/>
                <w:i w:val="false"/>
              </w:rPr>
              <w:t>В случае формирования информации в элементах &lt;СтСНачСтрБезНДС&gt; и (или) &lt;КолСНач&gt; с учетом ошибок прошлых оформленных/отчетных периодов принимает значение 1</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 затрат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ТипЗатр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1 - при описании объема выполненной работы |</w:t>
            </w:r>
          </w:p>
          <w:p>
            <w:pPr>
              <w:pStyle w:val="Normal"/>
              <w:widowControl w:val="false"/>
              <w:tabs>
                <w:tab w:val="clear" w:pos="720"/>
              </w:tabs>
              <w:bidi w:val="0"/>
              <w:jc w:val="left"/>
              <w:rPr/>
            </w:pPr>
            <w:r>
              <w:rPr>
                <w:b w:val="false"/>
                <w:i w:val="false"/>
              </w:rPr>
              <w:t>2 - при описании предоставленной услуги |</w:t>
            </w:r>
          </w:p>
          <w:p>
            <w:pPr>
              <w:pStyle w:val="Normal"/>
              <w:widowControl w:val="false"/>
              <w:tabs>
                <w:tab w:val="clear" w:pos="720"/>
              </w:tabs>
              <w:bidi w:val="0"/>
              <w:jc w:val="left"/>
              <w:rPr/>
            </w:pPr>
            <w:r>
              <w:rPr>
                <w:b w:val="false"/>
                <w:i w:val="false"/>
              </w:rPr>
              <w:t>3 - при описании переданного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 |</w:t>
            </w:r>
          </w:p>
          <w:p>
            <w:pPr>
              <w:pStyle w:val="Normal"/>
              <w:widowControl w:val="false"/>
              <w:tabs>
                <w:tab w:val="clear" w:pos="720"/>
              </w:tabs>
              <w:bidi w:val="0"/>
              <w:jc w:val="left"/>
              <w:rPr/>
            </w:pPr>
            <w:r>
              <w:rPr>
                <w:b w:val="false"/>
                <w:i w:val="false"/>
              </w:rPr>
              <w:t>4 - при описании иного переданного товара |</w:t>
            </w:r>
          </w:p>
          <w:p>
            <w:pPr>
              <w:pStyle w:val="Normal"/>
              <w:widowControl w:val="false"/>
              <w:tabs>
                <w:tab w:val="clear" w:pos="720"/>
              </w:tabs>
              <w:bidi w:val="0"/>
              <w:jc w:val="left"/>
              <w:rPr/>
            </w:pPr>
            <w:r>
              <w:rPr>
                <w:b w:val="false"/>
                <w:i w:val="false"/>
              </w:rPr>
              <w:t>5 - при описании косвенных расходов |</w:t>
            </w:r>
          </w:p>
          <w:p>
            <w:pPr>
              <w:pStyle w:val="Normal"/>
              <w:widowControl w:val="false"/>
              <w:tabs>
                <w:tab w:val="clear" w:pos="720"/>
              </w:tabs>
              <w:bidi w:val="0"/>
              <w:jc w:val="left"/>
              <w:rPr/>
            </w:pPr>
            <w:r>
              <w:rPr>
                <w:b w:val="false"/>
                <w:i w:val="false"/>
              </w:rPr>
              <w:t>6 - при описании использованного давальческих сырья, материалов, товаров. Обязателен при формировании элемента &lt;ВидРаб&gt; (таблица 5.8).</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Цена (тариф) за единицу измерения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ЦенаТов</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N(26.11)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 формировании элемента &lt;РасшифРес&gt; (таблица 5.8) указывается базисная (ресурсная) цена.</w:t>
            </w:r>
          </w:p>
          <w:p>
            <w:pPr>
              <w:pStyle w:val="Normal"/>
              <w:widowControl w:val="false"/>
              <w:tabs>
                <w:tab w:val="clear" w:pos="720"/>
              </w:tabs>
              <w:bidi w:val="0"/>
              <w:jc w:val="left"/>
              <w:rPr/>
            </w:pPr>
            <w:r>
              <w:rPr>
                <w:b w:val="false"/>
                <w:i w:val="false"/>
              </w:rPr>
              <w:t>Для элемента &lt;РасшифРес&gt; допускается значение 0, если при расчете элемента &lt;СтТовБезНДС&gt; не используется значение элемента &lt;КолТов&gt;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без учета суммы НДС: договорная цена по смете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СтПоСметеБезНДС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при значении элемента</w:t>
            </w:r>
          </w:p>
          <w:p>
            <w:pPr>
              <w:pStyle w:val="Normal"/>
              <w:widowControl w:val="false"/>
              <w:tabs>
                <w:tab w:val="clear" w:pos="720"/>
              </w:tabs>
              <w:bidi w:val="0"/>
              <w:jc w:val="left"/>
              <w:rPr/>
            </w:pPr>
            <w:r>
              <w:rPr>
                <w:b w:val="false"/>
                <w:i w:val="false"/>
              </w:rPr>
              <w:t>&lt;ПрНакИтог&gt;=1 (Таблица 5.13) и &lt;ПрИндЦен&gt;=0000 (таблица 5.13).</w:t>
            </w:r>
          </w:p>
          <w:p>
            <w:pPr>
              <w:pStyle w:val="Normal"/>
              <w:widowControl w:val="false"/>
              <w:tabs>
                <w:tab w:val="clear" w:pos="720"/>
              </w:tabs>
              <w:bidi w:val="0"/>
              <w:jc w:val="left"/>
              <w:rPr/>
            </w:pPr>
            <w:r>
              <w:rPr>
                <w:b w:val="false"/>
                <w:i w:val="false"/>
              </w:rPr>
              <w:t>При формировании элемента &lt;РасшифРес&gt; (Таблица 5.8) указывается базисная (ресурсная) стоимость</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Коэффициент пересчета стоимости в базовых (ресурсных) ценах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КоэфПересч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N(6.2)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при формировании элемента &lt;РасшифРес&gt; (Таблица 5.8)</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без учета суммы НДС: сумма за оформляемый/отчетный период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СтТовБезНДС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Значение &lt;СтТовБезНДС&gt;=0 только при &lt;ТипЗатр&gt;=6 или &lt;ПрНакИтог&gt;=1 (Таблица 5.13)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без учета суммы НДС: результаты выполненных работ с начала строительства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СтСНачСтрБезНДС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при значении элемента &lt;ПрНакИтог&gt;=1 (Таблица 5.13). При значении элемента &lt;ПрНакИтог&gt;=0 не формируется.</w:t>
            </w:r>
          </w:p>
          <w:p>
            <w:pPr>
              <w:pStyle w:val="Normal"/>
              <w:widowControl w:val="false"/>
              <w:tabs>
                <w:tab w:val="clear" w:pos="720"/>
              </w:tabs>
              <w:bidi w:val="0"/>
              <w:jc w:val="left"/>
              <w:rPr/>
            </w:pPr>
            <w:r>
              <w:rPr>
                <w:b w:val="false"/>
                <w:i w:val="false"/>
              </w:rPr>
              <w:t>Для элемента &lt;РасшифРес&gt; (таблица 5.8) не формируется.</w:t>
            </w:r>
          </w:p>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Значение &lt;СтСНачСтрБезНДС&gt; не может быть меньше, чем значение элемента &lt;СтТовБезНДС&gt;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основного средства, принимаемого заказчиком на самостоятельный учет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ИдОС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 единицы измерения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ОКЕИ_Стройка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xml:space="preserve">Принимает значение в соответствии с Общероссийским </w:t>
            </w:r>
            <w:r>
              <w:fldChar w:fldCharType="begin"/>
            </w:r>
            <w:r>
              <w:rPr>
                <w:i w:val="false"/>
                <w:u w:val="single"/>
                <w:b w:val="false"/>
              </w:rPr>
              <w:instrText xml:space="preserve"> HYPERLINK "https://normativ.kontur.ru/document?moduleid=1&amp;documentid=417845" \l "l4"</w:instrText>
            </w:r>
            <w:r>
              <w:rPr>
                <w:i w:val="false"/>
                <w:u w:val="single"/>
                <w:b w:val="false"/>
              </w:rPr>
              <w:fldChar w:fldCharType="separate"/>
            </w:r>
            <w:r>
              <w:rPr>
                <w:b w:val="false"/>
                <w:i w:val="false"/>
                <w:u w:val="single"/>
              </w:rPr>
              <w:t>классификатором</w:t>
            </w:r>
            <w:r>
              <w:rPr>
                <w:i w:val="false"/>
                <w:u w:val="single"/>
                <w:b w:val="false"/>
              </w:rPr>
              <w:fldChar w:fldCharType="end"/>
            </w:r>
            <w:r>
              <w:rPr>
                <w:b w:val="false"/>
                <w:i w:val="false"/>
              </w:rPr>
              <w:t xml:space="preserve"> единиц измерения, или "0000" (при отсутствии необходимой единицы измерения в ОКЕИ). При значении элемента &lt;ПрГосМун&gt;=1 (Таблица 5.5) значение 0000 не используется.</w:t>
            </w:r>
          </w:p>
          <w:p>
            <w:pPr>
              <w:pStyle w:val="Normal"/>
              <w:widowControl w:val="false"/>
              <w:tabs>
                <w:tab w:val="clear" w:pos="720"/>
              </w:tabs>
              <w:bidi w:val="0"/>
              <w:jc w:val="left"/>
              <w:rPr/>
            </w:pPr>
            <w:r>
              <w:rPr>
                <w:b w:val="false"/>
                <w:i w:val="false"/>
              </w:rPr>
              <w:t>В случае указания &lt;ОКЕИ_Стройка&gt;=0000 наименование единицы измерения (&lt;НаимЕдИзм&gt;) определяется пользователем. Обязателен при формировании элементов &lt;ВидРаб&gt; (Таблица 5.8).</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единицы измерения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НаимЕдИзм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при наличии &lt;ОКЕИ_Стройка&gt;.</w:t>
            </w:r>
          </w:p>
          <w:p>
            <w:pPr>
              <w:pStyle w:val="Normal"/>
              <w:widowControl w:val="false"/>
              <w:tabs>
                <w:tab w:val="clear" w:pos="720"/>
              </w:tabs>
              <w:bidi w:val="0"/>
              <w:jc w:val="left"/>
              <w:rPr/>
            </w:pPr>
            <w:r>
              <w:rPr>
                <w:b w:val="false"/>
                <w:i w:val="false"/>
              </w:rPr>
              <w:t>Для элемента &lt;РасшифРес&gt; (Таблица 5.8) не формируется. Формируется автоматически в соответствии с указанным &lt;ОКЕИ_Стройка&gt;. При &lt;ОКЕИ_Стройка&gt;=0000 автоматическое формирование наименования единицы измерения не производится. Наименование единицы измерения в последнем случае указывается пользователем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иной общепринятой единицы измерения в случае, если такая единица измерения используется для расчета стоимости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НаимОЕИ</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Используется только при значении элемента &lt;ПрГосМун&gt;=1 (Таблица 5.5).</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с учетом суммы НДС</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СтТовУчНал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Обязателен при значении элемента &lt;ПрНДСВИтог&gt;=0 (Таблица 5.13) или &lt;ПрГосМун&gt;=1 (Таблица 5.5) и &lt;ПрНДСВИтог&gt;=1 (Таблица 5.13) и &lt;ТипЗатр&gt;=3.</w:t>
            </w:r>
          </w:p>
          <w:p>
            <w:pPr>
              <w:pStyle w:val="Normal"/>
              <w:widowControl w:val="false"/>
              <w:tabs>
                <w:tab w:val="clear" w:pos="720"/>
              </w:tabs>
              <w:bidi w:val="0"/>
              <w:jc w:val="left"/>
              <w:rPr/>
            </w:pPr>
            <w:r>
              <w:rPr>
                <w:b w:val="false"/>
                <w:i w:val="false"/>
              </w:rPr>
              <w:t>Указывается в отношении товаров (работ и услуг), выполненных за оформляемый/отчетный период.</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с учетом суммы НДС с начала строительства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СтТовУчНалСНачСтр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Обязателен при значении элемента &lt;ПрГосМун&gt;=1 (Таблица 5.5) и &lt;ПрНДСВИтог&gt;=1 (Таблица 5.13) и &lt;ТипЗатр&gt;=3.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с учетом суммы НДС по смете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СтПоСметеУчНал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Обязателен при значении элемента &lt;ПрГосМун&gt;=1 (Таблица 5.5) и &lt;ПрНДСВИтог&gt;=1 (Таблица 5.13) и &lt;ТипЗатр&gt;=3.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Цифровой код страны происхождения товара, поставляемого заказчику при выполнении закупаемых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КодПроисх</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&lt;ОКСМТип&gt;.</w:t>
            </w:r>
          </w:p>
          <w:p>
            <w:pPr>
              <w:pStyle w:val="Normal"/>
              <w:widowControl w:val="false"/>
              <w:tabs>
                <w:tab w:val="clear" w:pos="720"/>
              </w:tabs>
              <w:bidi w:val="0"/>
              <w:jc w:val="left"/>
              <w:rPr/>
            </w:pPr>
            <w:r>
              <w:rPr>
                <w:b w:val="false"/>
                <w:i w:val="false"/>
              </w:rPr>
              <w:t xml:space="preserve">Принимает значение в соответствии с Общероссийским </w:t>
            </w:r>
            <w:r>
              <w:fldChar w:fldCharType="begin"/>
            </w:r>
            <w:r>
              <w:rPr>
                <w:i w:val="false"/>
                <w:u w:val="single"/>
                <w:b w:val="false"/>
              </w:rPr>
              <w:instrText xml:space="preserve"> HYPERLINK "https://normativ.kontur.ru/document?moduleid=1&amp;documentid=397184" \l "l3"</w:instrText>
            </w:r>
            <w:r>
              <w:rPr>
                <w:i w:val="false"/>
                <w:u w:val="single"/>
                <w:b w:val="false"/>
              </w:rPr>
              <w:fldChar w:fldCharType="separate"/>
            </w:r>
            <w:r>
              <w:rPr>
                <w:b w:val="false"/>
                <w:i w:val="false"/>
                <w:u w:val="single"/>
              </w:rPr>
              <w:t>классификатором</w:t>
            </w:r>
            <w:r>
              <w:rPr>
                <w:i w:val="false"/>
                <w:u w:val="single"/>
                <w:b w:val="false"/>
              </w:rPr>
              <w:fldChar w:fldCharType="end"/>
            </w:r>
            <w:r>
              <w:rPr>
                <w:b w:val="false"/>
                <w:i w:val="false"/>
              </w:rPr>
              <w:t xml:space="preserve"> стран мира.</w:t>
            </w:r>
          </w:p>
          <w:p>
            <w:pPr>
              <w:pStyle w:val="Normal"/>
              <w:widowControl w:val="false"/>
              <w:tabs>
                <w:tab w:val="clear" w:pos="720"/>
              </w:tabs>
              <w:bidi w:val="0"/>
              <w:jc w:val="left"/>
              <w:rPr/>
            </w:pPr>
            <w:r>
              <w:rPr>
                <w:b w:val="false"/>
                <w:i w:val="false"/>
              </w:rPr>
              <w:t>Обязателен при &lt;ПрГосМун&gt;=1 (Таблица 5.5) и &lt;ТипЗатр&gt;=3.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Краткое наименование страны происхождения товара, поставляемого заказчику при выполнении закупаемых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НаимСтрПр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xml:space="preserve">Принимает значение в соответствии с Общероссийским </w:t>
            </w:r>
            <w:r>
              <w:fldChar w:fldCharType="begin"/>
            </w:r>
            <w:r>
              <w:rPr>
                <w:i w:val="false"/>
                <w:u w:val="single"/>
                <w:b w:val="false"/>
              </w:rPr>
              <w:instrText xml:space="preserve"> HYPERLINK "https://normativ.kontur.ru/document?moduleid=1&amp;documentid=397184" \l "l3"</w:instrText>
            </w:r>
            <w:r>
              <w:rPr>
                <w:i w:val="false"/>
                <w:u w:val="single"/>
                <w:b w:val="false"/>
              </w:rPr>
              <w:fldChar w:fldCharType="separate"/>
            </w:r>
            <w:r>
              <w:rPr>
                <w:b w:val="false"/>
                <w:i w:val="false"/>
                <w:u w:val="single"/>
              </w:rPr>
              <w:t>классификатором</w:t>
            </w:r>
            <w:r>
              <w:rPr>
                <w:i w:val="false"/>
                <w:u w:val="single"/>
                <w:b w:val="false"/>
              </w:rPr>
              <w:fldChar w:fldCharType="end"/>
            </w:r>
            <w:r>
              <w:rPr>
                <w:b w:val="false"/>
                <w:i w:val="false"/>
              </w:rPr>
              <w:t xml:space="preserve"> стран мира.</w:t>
            </w:r>
          </w:p>
          <w:p>
            <w:pPr>
              <w:pStyle w:val="Normal"/>
              <w:widowControl w:val="false"/>
              <w:tabs>
                <w:tab w:val="clear" w:pos="720"/>
              </w:tabs>
              <w:bidi w:val="0"/>
              <w:jc w:val="left"/>
              <w:rPr/>
            </w:pPr>
            <w:r>
              <w:rPr>
                <w:b w:val="false"/>
                <w:i w:val="false"/>
              </w:rPr>
              <w:t>Формируется автоматически согласно указанному цифровому коду страны.</w:t>
            </w:r>
          </w:p>
          <w:p>
            <w:pPr>
              <w:pStyle w:val="Normal"/>
              <w:widowControl w:val="false"/>
              <w:tabs>
                <w:tab w:val="clear" w:pos="720"/>
              </w:tabs>
              <w:bidi w:val="0"/>
              <w:jc w:val="left"/>
              <w:rPr/>
            </w:pPr>
            <w:r>
              <w:rPr>
                <w:b w:val="false"/>
                <w:i w:val="false"/>
              </w:rPr>
              <w:t>Обязателен при &lt;ПрГосМун&gt;=1 (Таблица 5.5) и &lt;ТипЗатр&gt;=3.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об учете при формировании показателя "Стоимость без учета суммы НДС: результаты работ с начала строительства" ошибок прошлых периодов и (или) новых обстоятельств, выявленных в оформляемом (отчетном) периоде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УчОшИНовОбстСт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&lt;ИзмДаннПрПерТип&gt;.</w:t>
            </w:r>
          </w:p>
          <w:p>
            <w:pPr>
              <w:pStyle w:val="Normal"/>
              <w:widowControl w:val="false"/>
              <w:tabs>
                <w:tab w:val="clear" w:pos="720"/>
              </w:tabs>
              <w:bidi w:val="0"/>
              <w:jc w:val="left"/>
              <w:rPr/>
            </w:pPr>
            <w:r>
              <w:rPr>
                <w:b w:val="false"/>
                <w:i w:val="false"/>
              </w:rPr>
              <w:t>Состав элемента представлен в таблице 5.17.</w:t>
            </w:r>
          </w:p>
          <w:p>
            <w:pPr>
              <w:pStyle w:val="Normal"/>
              <w:widowControl w:val="false"/>
              <w:tabs>
                <w:tab w:val="clear" w:pos="720"/>
              </w:tabs>
              <w:bidi w:val="0"/>
              <w:jc w:val="left"/>
              <w:rPr/>
            </w:pPr>
            <w:r>
              <w:rPr>
                <w:b w:val="false"/>
                <w:i w:val="false"/>
              </w:rPr>
              <w:t>При &lt;ПрНакИтог&gt;=0 (Таблица 5.13) не формируется.</w:t>
            </w:r>
          </w:p>
          <w:p>
            <w:pPr>
              <w:pStyle w:val="Normal"/>
              <w:widowControl w:val="false"/>
              <w:tabs>
                <w:tab w:val="clear" w:pos="720"/>
              </w:tabs>
              <w:bidi w:val="0"/>
              <w:jc w:val="left"/>
              <w:rPr/>
            </w:pPr>
            <w:r>
              <w:rPr>
                <w:b w:val="false"/>
                <w:i w:val="false"/>
              </w:rPr>
              <w:t>Обязателен если значение элемента &lt;ПрИспрОш&gt;=1 и (или) значение элемента &lt;ПрНовОбст&gt;=1.</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Налоговая ставка: при отражении сумм НДС построчно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НалСтПостр</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T(1-35)</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0% | 10% | 20% | без НДС | НДС исчисляется налоговым агентом. Применяется в случае, если значение элемента &lt;ПрНДСВИтог&gt;=0 (Таблица 5.13).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Налоговая ставка: при отражении сумм НДС только в итоговых строках итого по акту</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НалСтВИтог</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T(1-35)</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0% | 10% | без НДС | НДС исчисляется налоговым агентом.</w:t>
            </w:r>
          </w:p>
          <w:p>
            <w:pPr>
              <w:pStyle w:val="Normal"/>
              <w:widowControl w:val="false"/>
              <w:tabs>
                <w:tab w:val="clear" w:pos="720"/>
              </w:tabs>
              <w:bidi w:val="0"/>
              <w:jc w:val="left"/>
              <w:rPr/>
            </w:pPr>
            <w:r>
              <w:rPr>
                <w:b w:val="false"/>
                <w:i w:val="false"/>
              </w:rPr>
              <w:t>Применяется в случае, если значение элемента &lt;ПрНДСВИтог&gt;=1 (Таблица 5.13).</w:t>
            </w:r>
          </w:p>
          <w:p>
            <w:pPr>
              <w:pStyle w:val="Normal"/>
              <w:widowControl w:val="false"/>
              <w:tabs>
                <w:tab w:val="clear" w:pos="720"/>
              </w:tabs>
              <w:bidi w:val="0"/>
              <w:jc w:val="left"/>
              <w:rPr/>
            </w:pPr>
            <w:r>
              <w:rPr>
                <w:b w:val="false"/>
                <w:i w:val="false"/>
              </w:rPr>
              <w:t>Формируется в целях выделения случаев реализации при передаче результатов строительных работ, услуг, товаров, имущественных прав, облагаемых по ставке, отличной от значения 20%.</w:t>
            </w:r>
          </w:p>
          <w:p>
            <w:pPr>
              <w:pStyle w:val="Normal"/>
              <w:widowControl w:val="false"/>
              <w:tabs>
                <w:tab w:val="clear" w:pos="720"/>
              </w:tabs>
              <w:bidi w:val="0"/>
              <w:jc w:val="left"/>
              <w:rPr/>
            </w:pPr>
            <w:r>
              <w:rPr>
                <w:b w:val="false"/>
                <w:i w:val="false"/>
              </w:rPr>
              <w:t>Для элемента &lt;РасшифРес&gt; (Таблица 5.8) не формируется.</w:t>
            </w:r>
          </w:p>
          <w:p>
            <w:pPr>
              <w:pStyle w:val="Normal"/>
              <w:widowControl w:val="false"/>
              <w:tabs>
                <w:tab w:val="clear" w:pos="720"/>
              </w:tabs>
              <w:bidi w:val="0"/>
              <w:jc w:val="left"/>
              <w:rPr/>
            </w:pPr>
            <w:r>
              <w:rPr>
                <w:b w:val="false"/>
                <w:i w:val="false"/>
              </w:rPr>
              <w:t>Обязателен при значении элемента</w:t>
            </w:r>
          </w:p>
          <w:p>
            <w:pPr>
              <w:pStyle w:val="Normal"/>
              <w:widowControl w:val="false"/>
              <w:tabs>
                <w:tab w:val="clear" w:pos="720"/>
              </w:tabs>
              <w:bidi w:val="0"/>
              <w:jc w:val="left"/>
              <w:rPr/>
            </w:pPr>
            <w:r>
              <w:rPr>
                <w:b w:val="false"/>
                <w:i w:val="false"/>
              </w:rPr>
              <w:t>ПрГосМун=1 (таблица 5.5) и &lt;ПрНДСВИтог&gt;=1 (таблица 5.13) и &lt;ТипЗатр&gt;=3.</w:t>
            </w:r>
          </w:p>
          <w:p>
            <w:pPr>
              <w:pStyle w:val="Normal"/>
              <w:widowControl w:val="false"/>
              <w:tabs>
                <w:tab w:val="clear" w:pos="720"/>
              </w:tabs>
              <w:bidi w:val="0"/>
              <w:jc w:val="left"/>
              <w:rPr/>
            </w:pPr>
            <w:r>
              <w:rPr>
                <w:b w:val="false"/>
                <w:i w:val="false"/>
              </w:rPr>
              <w:t>Не визуализируется</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Количество по смете: числовое значение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КолСмет</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N(26.11)</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при значении элемента &lt;ПрНакИтог&gt;=1 (Таблица 5.13).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Объем работ по смете: текст</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КолСметТекст</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только при значении элемента &lt;ПрНакИтог&gt;=1 (Таблица 5.13) и &lt;ПрГосМун&gt;=1 (таблица 5.5).</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Количество за оформляемый/отчетный период: числовое значение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КолТов</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N(26.11)</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Значение элемента &lt;КолТов&gt; может быть = 0 при значении элемента &lt;ПрНакИтог&gt;=1 (Таблица 5.13).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Количество за оформляемый/отчетный период: текст</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КолТовТекст</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только при значении элемента &lt;ПрГосМун&gt;=1 (Таблица 5.5).</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Количество с начала строительства: числовое значение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КолСНач</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N(26.11)</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p>
            <w:pPr>
              <w:pStyle w:val="Normal"/>
              <w:widowControl w:val="false"/>
              <w:tabs>
                <w:tab w:val="clear" w:pos="720"/>
              </w:tabs>
              <w:bidi w:val="0"/>
              <w:jc w:val="left"/>
              <w:rPr/>
            </w:pPr>
            <w:r>
              <w:rPr>
                <w:b w:val="false"/>
                <w:i w:val="false"/>
              </w:rPr>
              <w:t>Применяется только при значении элемента &lt;ПрНакИтог&gt;=1 (Таблица 5.13). При значении элемента &lt;ПрНакИтог&gt;=0 (Таблица 5.13) не формируется.</w:t>
            </w:r>
          </w:p>
          <w:p>
            <w:pPr>
              <w:pStyle w:val="Normal"/>
              <w:widowControl w:val="false"/>
              <w:tabs>
                <w:tab w:val="clear" w:pos="720"/>
              </w:tabs>
              <w:bidi w:val="0"/>
              <w:jc w:val="left"/>
              <w:rPr/>
            </w:pPr>
            <w:r>
              <w:rPr>
                <w:b w:val="false"/>
                <w:i w:val="false"/>
              </w:rPr>
              <w:t>Для элемента &lt;РасшифРес&gt; (Таблица 5.8) не формируется.</w:t>
            </w:r>
          </w:p>
          <w:p>
            <w:pPr>
              <w:pStyle w:val="Normal"/>
              <w:widowControl w:val="false"/>
              <w:tabs>
                <w:tab w:val="clear" w:pos="720"/>
              </w:tabs>
              <w:bidi w:val="0"/>
              <w:jc w:val="left"/>
              <w:rPr/>
            </w:pPr>
            <w:r>
              <w:rPr>
                <w:b w:val="false"/>
                <w:i w:val="false"/>
              </w:rPr>
              <w:t>Значение &lt;КолСНач&gt; не может быть меньше, чем значение элемента &lt;КолТов&gt;</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Количество с начала строительства: текст</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КолСНачТекст</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только при значении элемента &lt;ПрНакИтог&gt;=1 (Таблица 5.13) и &lt;ПрГосМун&gt;=1 (Таблица 5.5).</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об учете при формировании показателя "Количество с начала строительства: числовое значение" или "Объем работ с начала строительства: текст" ошибок прошлых периодов и (или) новых обстоятельств, выявленных в оформляемом (отчетном) периоде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УчОшИНовОбстКол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&lt;ИзмДаннПрПерТип&gt;.</w:t>
            </w:r>
          </w:p>
          <w:p>
            <w:pPr>
              <w:pStyle w:val="Normal"/>
              <w:widowControl w:val="false"/>
              <w:tabs>
                <w:tab w:val="clear" w:pos="720"/>
              </w:tabs>
              <w:bidi w:val="0"/>
              <w:jc w:val="left"/>
              <w:rPr/>
            </w:pPr>
            <w:r>
              <w:rPr>
                <w:b w:val="false"/>
                <w:i w:val="false"/>
              </w:rPr>
              <w:t>Состав элемента представлен в таблице 5.17.</w:t>
            </w:r>
          </w:p>
          <w:p>
            <w:pPr>
              <w:pStyle w:val="Normal"/>
              <w:widowControl w:val="false"/>
              <w:tabs>
                <w:tab w:val="clear" w:pos="720"/>
              </w:tabs>
              <w:bidi w:val="0"/>
              <w:jc w:val="left"/>
              <w:rPr/>
            </w:pPr>
            <w:r>
              <w:rPr>
                <w:b w:val="false"/>
                <w:i w:val="false"/>
              </w:rPr>
              <w:t>При &lt;ПрНакИтог&gt;=0 (Таблица 5.13) не формируется.</w:t>
            </w:r>
          </w:p>
          <w:p>
            <w:pPr>
              <w:pStyle w:val="Normal"/>
              <w:widowControl w:val="false"/>
              <w:tabs>
                <w:tab w:val="clear" w:pos="720"/>
              </w:tabs>
              <w:bidi w:val="0"/>
              <w:jc w:val="left"/>
              <w:rPr/>
            </w:pPr>
            <w:r>
              <w:rPr>
                <w:b w:val="false"/>
                <w:i w:val="false"/>
              </w:rPr>
              <w:t>Формируется только в случае &lt;ПрИспрОш&gt;=1 и (или) &lt;ПрНовОбст&gt;=1.</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предъявляемая покупателю</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СумНал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&lt;СумНДСТип&gt;.</w:t>
            </w:r>
          </w:p>
          <w:p>
            <w:pPr>
              <w:pStyle w:val="Normal"/>
              <w:widowControl w:val="false"/>
              <w:tabs>
                <w:tab w:val="clear" w:pos="720"/>
              </w:tabs>
              <w:bidi w:val="0"/>
              <w:jc w:val="left"/>
              <w:rPr/>
            </w:pPr>
            <w:r>
              <w:rPr>
                <w:b w:val="false"/>
                <w:i w:val="false"/>
              </w:rPr>
              <w:t>Состав элемента представлен в таблице 5.39. Обязателен при значении элемента &lt;ПрНДСВИтог&gt;=0 (Таблица 5.13) или &lt;ПрГосМун&gt;=1 (Таблица 5.5) и &lt;ПрНДСВИтог&gt;=1 (Таблица 5.13) и &lt;ТипЗатр&gt;=3.</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товаре, подлежащем прослеживаемости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СвПрослежСтройка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5.16.</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Информационное поле факта хозяйственной жизни 2</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ИнфПолФХЖ2</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&lt;ИнфПолТип&gt;.</w:t>
            </w:r>
          </w:p>
          <w:p>
            <w:pPr>
              <w:pStyle w:val="Normal"/>
              <w:widowControl w:val="false"/>
              <w:tabs>
                <w:tab w:val="clear" w:pos="720"/>
              </w:tabs>
              <w:bidi w:val="0"/>
              <w:jc w:val="left"/>
              <w:rPr/>
            </w:pPr>
            <w:r>
              <w:rPr>
                <w:b w:val="false"/>
                <w:i w:val="false"/>
              </w:rPr>
              <w:t>Состав элемента представлен в таблице 5.43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p>
            <w:pPr>
              <w:pStyle w:val="Normal"/>
              <w:widowControl w:val="false"/>
              <w:tabs>
                <w:tab w:val="clear" w:pos="720"/>
              </w:tabs>
              <w:bidi w:val="0"/>
              <w:jc w:val="left"/>
              <w:rPr/>
            </w:pPr>
            <w:r>
              <w:rPr>
                <w:b w:val="false"/>
                <w:i w:val="false"/>
              </w:rPr>
              <w:t>Для элемента &lt;РасшифРес&gt; (Таблица 5.8)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5.16</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товаре, подлежащем прослеживаемости (СвПрослежСтройка)</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Регистрационный номер партии товаров</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НомТовПрослеж</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T(27-29)</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формируемый из показателей декларации на товары или заявления о выпуске товаров до подачи декларации на товары (регистрационный номер декларации на товары (регистрационный номер заявления) и порядковый номер товара), либо номер, присваиваемый налоговым (таможенным) органом товару, подлежащему прослеживаемости.</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Единица количественного учета товара, используемая в целях осуществления прослеживаемости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ЕдИзмПрослеж</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&lt;ОКЕИТип&gt;.</w:t>
            </w:r>
          </w:p>
          <w:p>
            <w:pPr>
              <w:pStyle w:val="Normal"/>
              <w:widowControl w:val="false"/>
              <w:tabs>
                <w:tab w:val="clear" w:pos="720"/>
              </w:tabs>
              <w:bidi w:val="0"/>
              <w:jc w:val="left"/>
              <w:rPr/>
            </w:pPr>
            <w:r>
              <w:rPr>
                <w:b w:val="false"/>
                <w:i w:val="false"/>
              </w:rPr>
              <w:t xml:space="preserve">Принимает значение в соответствии с Общероссийским </w:t>
            </w:r>
            <w:r>
              <w:fldChar w:fldCharType="begin"/>
            </w:r>
            <w:r>
              <w:rPr>
                <w:i w:val="false"/>
                <w:u w:val="single"/>
                <w:b w:val="false"/>
              </w:rPr>
              <w:instrText xml:space="preserve"> HYPERLINK "https://normativ.kontur.ru/document?moduleid=1&amp;documentid=417845" \l "l3"</w:instrText>
            </w:r>
            <w:r>
              <w:rPr>
                <w:i w:val="false"/>
                <w:u w:val="single"/>
                <w:b w:val="false"/>
              </w:rPr>
              <w:fldChar w:fldCharType="separate"/>
            </w:r>
            <w:r>
              <w:rPr>
                <w:b w:val="false"/>
                <w:i w:val="false"/>
                <w:u w:val="single"/>
              </w:rPr>
              <w:t>классификатором</w:t>
            </w:r>
            <w:r>
              <w:rPr>
                <w:i w:val="false"/>
                <w:u w:val="single"/>
                <w:b w:val="false"/>
              </w:rPr>
              <w:fldChar w:fldCharType="end"/>
            </w:r>
            <w:r>
              <w:rPr>
                <w:b w:val="false"/>
                <w:i w:val="false"/>
              </w:rPr>
              <w:t xml:space="preserve"> единиц измерения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единицы количественного учета товара, используемой в целях осуществления прослеживаемости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НаимЕдИзмПрослеж</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xml:space="preserve">Формируется автоматически в соответствии с кодом </w:t>
            </w:r>
            <w:r>
              <w:fldChar w:fldCharType="begin"/>
            </w:r>
            <w:r>
              <w:rPr>
                <w:i w:val="false"/>
                <w:u w:val="single"/>
                <w:b w:val="false"/>
              </w:rPr>
              <w:instrText xml:space="preserve"> HYPERLINK "https://normativ.kontur.ru/document?moduleid=1&amp;documentid=417845" \l "l4"</w:instrText>
            </w:r>
            <w:r>
              <w:rPr>
                <w:i w:val="false"/>
                <w:u w:val="single"/>
                <w:b w:val="false"/>
              </w:rPr>
              <w:fldChar w:fldCharType="separate"/>
            </w:r>
            <w:r>
              <w:rPr>
                <w:b w:val="false"/>
                <w:i w:val="false"/>
                <w:u w:val="single"/>
              </w:rPr>
              <w:t>ОКЕИ</w:t>
            </w:r>
            <w:r>
              <w:rPr>
                <w:i w:val="false"/>
                <w:u w:val="single"/>
                <w:b w:val="false"/>
              </w:rPr>
              <w:fldChar w:fldCharType="end"/>
            </w:r>
            <w:r>
              <w:rPr>
                <w:b w:val="false"/>
                <w:i w:val="false"/>
              </w:rPr>
              <w:t>, указанным в элементе &lt;ЕдИзмПрослеж&gt;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Количество товара в единицах измерения прослеживаемого товара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КолВЕдПрослеж</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N(26.11)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больше 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товара, подлежащего прослеживаемости, поставляемого (отгружаемого) в составе группы разнородных товаров (комплектов, наборов и т.п.), в том числе объектов закупки, поставляемых заказчику при выполнении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НаимТовВГрупп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 значении элемента &lt;ПрГосМун&gt;=1 (Таблица 5.5)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товара, подлежащего прослеживаемости, без учета суммы НДС</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СтТовПрослежБезНДС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Указывается стоимость за все количество поставляемых (отгруженных) товаров, относящихся к конкретному регистрационному номеру партии товаров, в том числе поставляемых заказчику при выполнении работ</w:t>
            </w:r>
          </w:p>
        </w:tc>
      </w:tr>
    </w:tbl>
    <w:p>
      <w:pPr>
        <w:pStyle w:val="Normal"/>
        <w:widowControl w:val="false"/>
        <w:bidi w:val="0"/>
        <w:spacing w:before="0" w:after="0"/>
        <w:jc w:val="left"/>
        <w:rPr/>
      </w:pPr>
      <w:r>
        <w:rPr/>
      </w:r>
    </w:p>
    <w:p>
      <w:pPr>
        <w:pStyle w:val="Normal"/>
        <w:bidi w:val="0"/>
        <w:spacing w:before="0" w:after="150"/>
        <w:jc w:val="right"/>
        <w:rPr/>
      </w:pPr>
      <w:r>
        <w:rPr>
          <w:i/>
        </w:rPr>
        <w:t>Таблица 5.17</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Изменения в данных с начала строительства, указанных в прошлом периоде (ИзмДаннПрПерТип)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 причине исправления ошибок прошлых периодов, выявленных в оформляемом/отчетном периоде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ОшибПрПер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&lt;ИзмененияТип&gt;.</w:t>
            </w:r>
          </w:p>
          <w:p>
            <w:pPr>
              <w:pStyle w:val="Normal"/>
              <w:widowControl w:val="false"/>
              <w:tabs>
                <w:tab w:val="clear" w:pos="720"/>
              </w:tabs>
              <w:bidi w:val="0"/>
              <w:jc w:val="left"/>
              <w:rPr/>
            </w:pPr>
            <w:r>
              <w:rPr>
                <w:b w:val="false"/>
                <w:i w:val="false"/>
              </w:rPr>
              <w:t>Состав элемента представлен в таблице 5.18. Обязателен, если &lt;ПрИспрОш&gt;=1 (Таблица 5.15). В ином случае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 причине выявления в оформляемом/отчетном периоде новых обстоятельств, влияющих на стоимость ранее принятых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НовОбстПрПер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&lt;ИзмененияТип&gt;.</w:t>
            </w:r>
          </w:p>
          <w:p>
            <w:pPr>
              <w:pStyle w:val="Normal"/>
              <w:widowControl w:val="false"/>
              <w:tabs>
                <w:tab w:val="clear" w:pos="720"/>
              </w:tabs>
              <w:bidi w:val="0"/>
              <w:jc w:val="left"/>
              <w:rPr/>
            </w:pPr>
            <w:r>
              <w:rPr>
                <w:b w:val="false"/>
                <w:i w:val="false"/>
              </w:rPr>
              <w:t>Состав элемента представлен в таблице 5.18. Обязателен, если &lt;ПрНовОбст&gt;=1 (Таблица 5.15).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5.18</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Изменения стоимостного/количественного выражения показателя с начала строительства (ИзмененияТип)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Регистрационный номер партии товаров при увеличении количественного выражения показателя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РНПТУвел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T(1-29)</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при изменении количества товаров, подлежащих прослеживаемости</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Регистрационный номер партии товаров при уменьшении количественного выражения показателя</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РНПТУменьш</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T(1-29)</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при изменении количества товаров, подлежащих прослеживаемости</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Увеличение стоимостного выражения показателя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УвелДен</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больше 0</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Уменьшение стоимостного выражения показателя</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УменьшДен</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больше 0</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Увеличение количественного выражения показателя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УвелКол</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N(26.11)</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больше 0</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Уменьшение количественного выражения показателя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УменьшКол</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N(26.11)</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больше 0</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Отсутствие изменений количественного выражения показателя</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НетИзмКол</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T(=7)</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"без изм"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Идентифицирующий признак документа, являющегося основанием для учета изменения величины показателя с начала строительства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ПрДокИзмСНачСтр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tc>
      </w:tr>
    </w:tbl>
    <w:p>
      <w:pPr>
        <w:pStyle w:val="Normal"/>
        <w:widowControl w:val="false"/>
        <w:bidi w:val="0"/>
        <w:spacing w:before="0" w:after="0"/>
        <w:jc w:val="left"/>
        <w:rPr/>
      </w:pPr>
      <w:r>
        <w:rPr/>
      </w:r>
    </w:p>
    <w:p>
      <w:pPr>
        <w:pStyle w:val="Normal"/>
        <w:bidi w:val="0"/>
        <w:spacing w:before="0" w:after="150"/>
        <w:jc w:val="right"/>
        <w:rPr/>
      </w:pPr>
      <w:r>
        <w:rPr>
          <w:i/>
        </w:rPr>
        <w:t>Таблица 5.19</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Сумма требований и удержаний (СумТребУдержТип)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Сумма требования или удержания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СумТребУдерж</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 требования подрядчика к заказчику (задолженность заказчика увеличивается по отношению к стоимости принятых по акту работ, в том числе нарастающим итогом) |</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ВидТреб</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01 - учет неисполненных заказчиком требований об уплате штрафов и (или) пеней |</w:t>
            </w:r>
          </w:p>
          <w:p>
            <w:pPr>
              <w:pStyle w:val="Normal"/>
              <w:widowControl w:val="false"/>
              <w:tabs>
                <w:tab w:val="clear" w:pos="720"/>
              </w:tabs>
              <w:bidi w:val="0"/>
              <w:jc w:val="left"/>
              <w:rPr/>
            </w:pPr>
            <w:r>
              <w:rPr>
                <w:b w:val="false"/>
                <w:i w:val="false"/>
              </w:rPr>
              <w:t>02 - учет обязанностей заказчика по гарантийному удержанию (отложенному платежу) |</w:t>
            </w:r>
          </w:p>
          <w:p>
            <w:pPr>
              <w:pStyle w:val="Normal"/>
              <w:widowControl w:val="false"/>
              <w:tabs>
                <w:tab w:val="clear" w:pos="720"/>
              </w:tabs>
              <w:bidi w:val="0"/>
              <w:jc w:val="left"/>
              <w:rPr/>
            </w:pPr>
            <w:r>
              <w:rPr>
                <w:b w:val="false"/>
                <w:i w:val="false"/>
              </w:rPr>
              <w:t>03 - учет исправления ошибок в виде занижения стоимости работ прошлых оформленных/отчетных периодов, выявленных к моменту предъявления акта заказчику |</w:t>
            </w:r>
          </w:p>
          <w:p>
            <w:pPr>
              <w:pStyle w:val="Normal"/>
              <w:widowControl w:val="false"/>
              <w:tabs>
                <w:tab w:val="clear" w:pos="720"/>
              </w:tabs>
              <w:bidi w:val="0"/>
              <w:jc w:val="left"/>
              <w:rPr/>
            </w:pPr>
            <w:r>
              <w:rPr>
                <w:b w:val="false"/>
                <w:i w:val="false"/>
              </w:rPr>
              <w:t>04 - учет суммы требований по иным объектам строительства в рамках одного договора строительного подряда |</w:t>
            </w:r>
          </w:p>
          <w:p>
            <w:pPr>
              <w:pStyle w:val="Normal"/>
              <w:widowControl w:val="false"/>
              <w:tabs>
                <w:tab w:val="clear" w:pos="720"/>
              </w:tabs>
              <w:bidi w:val="0"/>
              <w:jc w:val="left"/>
              <w:rPr/>
            </w:pPr>
            <w:r>
              <w:rPr>
                <w:b w:val="false"/>
                <w:i w:val="false"/>
              </w:rPr>
              <w:t>05 - учет суммы иных засчитываемых встречных требований заказчика.</w:t>
            </w:r>
          </w:p>
          <w:p>
            <w:pPr>
              <w:pStyle w:val="Normal"/>
              <w:widowControl w:val="false"/>
              <w:tabs>
                <w:tab w:val="clear" w:pos="720"/>
              </w:tabs>
              <w:bidi w:val="0"/>
              <w:jc w:val="left"/>
              <w:rPr/>
            </w:pPr>
            <w:r>
              <w:rPr>
                <w:b w:val="false"/>
                <w:i w:val="false"/>
              </w:rPr>
              <w:t>Код 4 применяется только в случае, если значение элемента &lt;ПрНескОбъект&gt;=1 (Таблица 5.5).</w:t>
            </w:r>
          </w:p>
          <w:p>
            <w:pPr>
              <w:pStyle w:val="Normal"/>
              <w:widowControl w:val="false"/>
              <w:tabs>
                <w:tab w:val="clear" w:pos="720"/>
              </w:tabs>
              <w:bidi w:val="0"/>
              <w:jc w:val="left"/>
              <w:rPr/>
            </w:pPr>
            <w:r>
              <w:rPr>
                <w:b w:val="false"/>
                <w:i w:val="false"/>
              </w:rPr>
              <w:t>Для &lt;ПрГосМун&gt;=1 (Таблица 5.5) применяется только значение 05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 удержания заказчиком (задолженность заказчика уменьшается по отношению к стоимости переданных по акту работ, в том числе нарастающим итогом)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ВидУдерж</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31 - зачет аванса |</w:t>
            </w:r>
          </w:p>
          <w:p>
            <w:pPr>
              <w:pStyle w:val="Normal"/>
              <w:widowControl w:val="false"/>
              <w:tabs>
                <w:tab w:val="clear" w:pos="720"/>
              </w:tabs>
              <w:bidi w:val="0"/>
              <w:jc w:val="left"/>
              <w:rPr/>
            </w:pPr>
            <w:r>
              <w:rPr>
                <w:b w:val="false"/>
                <w:i w:val="false"/>
              </w:rPr>
              <w:t>32 - удержание по условиям договора о гарантийном удержании (об отложенном платеже) |</w:t>
            </w:r>
          </w:p>
          <w:p>
            <w:pPr>
              <w:pStyle w:val="Normal"/>
              <w:widowControl w:val="false"/>
              <w:tabs>
                <w:tab w:val="clear" w:pos="720"/>
              </w:tabs>
              <w:bidi w:val="0"/>
              <w:jc w:val="left"/>
              <w:rPr/>
            </w:pPr>
            <w:r>
              <w:rPr>
                <w:b w:val="false"/>
                <w:i w:val="false"/>
              </w:rPr>
              <w:t>33 - удержание заказчиком суммы неисполненных подрядчиком требований об уплате признанных подрядчиком штрафов и (или) пеней |</w:t>
            </w:r>
          </w:p>
          <w:p>
            <w:pPr>
              <w:pStyle w:val="Normal"/>
              <w:widowControl w:val="false"/>
              <w:tabs>
                <w:tab w:val="clear" w:pos="720"/>
              </w:tabs>
              <w:bidi w:val="0"/>
              <w:jc w:val="left"/>
              <w:rPr/>
            </w:pPr>
            <w:r>
              <w:rPr>
                <w:b w:val="false"/>
                <w:i w:val="false"/>
              </w:rPr>
              <w:t>34 - учет исправления ошибок в виде занижения стоимости работ прошлых оформленных/отчетных периодов, выявленных к моменту предъявления акта заказчику |</w:t>
            </w:r>
          </w:p>
          <w:p>
            <w:pPr>
              <w:pStyle w:val="Normal"/>
              <w:widowControl w:val="false"/>
              <w:tabs>
                <w:tab w:val="clear" w:pos="720"/>
              </w:tabs>
              <w:bidi w:val="0"/>
              <w:jc w:val="left"/>
              <w:rPr/>
            </w:pPr>
            <w:r>
              <w:rPr>
                <w:b w:val="false"/>
                <w:i w:val="false"/>
              </w:rPr>
              <w:t>35 - учет суммы удержаний по иным объектам строительства в рамках одного договора строительного подряда |</w:t>
            </w:r>
          </w:p>
          <w:p>
            <w:pPr>
              <w:pStyle w:val="Normal"/>
              <w:widowControl w:val="false"/>
              <w:tabs>
                <w:tab w:val="clear" w:pos="720"/>
              </w:tabs>
              <w:bidi w:val="0"/>
              <w:jc w:val="left"/>
              <w:rPr/>
            </w:pPr>
            <w:r>
              <w:rPr>
                <w:b w:val="false"/>
                <w:i w:val="false"/>
              </w:rPr>
              <w:t>36 - учет суммы иных засчитываемых встречных требований.</w:t>
            </w:r>
          </w:p>
          <w:p>
            <w:pPr>
              <w:pStyle w:val="Normal"/>
              <w:widowControl w:val="false"/>
              <w:tabs>
                <w:tab w:val="clear" w:pos="720"/>
              </w:tabs>
              <w:bidi w:val="0"/>
              <w:jc w:val="left"/>
              <w:rPr/>
            </w:pPr>
            <w:r>
              <w:rPr>
                <w:b w:val="false"/>
                <w:i w:val="false"/>
              </w:rPr>
              <w:t>Код 36 применяется только в случае, если значение элемента &lt;ПрНескОбъект&gt;=1 (Таблица 5.5).</w:t>
            </w:r>
          </w:p>
          <w:p>
            <w:pPr>
              <w:pStyle w:val="Normal"/>
              <w:widowControl w:val="false"/>
              <w:tabs>
                <w:tab w:val="clear" w:pos="720"/>
              </w:tabs>
              <w:bidi w:val="0"/>
              <w:jc w:val="left"/>
              <w:rPr/>
            </w:pPr>
            <w:r>
              <w:rPr>
                <w:b w:val="false"/>
                <w:i w:val="false"/>
              </w:rPr>
              <w:t>Для &lt;ПрГосМун&gt;=1 (Таблица 5.5) применяются только 31, 33</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Иной вид требования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ИнВидТреб</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при значении элемента &lt;ВидТреб&gt;=05. При иных значениях элемента &lt;ВидТреб&gt; не формируется</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Иной вид удержания</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ИнВидУдерж</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при значении элемента &lt;ВидУдерж&gt;=36. При иных значениях элемента &lt;ВидУдерж&gt;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Документ, подтверждающий вид и сумму требования или удержания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ДокПодтСумУд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5.20.</w:t>
            </w:r>
          </w:p>
          <w:p>
            <w:pPr>
              <w:pStyle w:val="Normal"/>
              <w:widowControl w:val="false"/>
              <w:tabs>
                <w:tab w:val="clear" w:pos="720"/>
              </w:tabs>
              <w:bidi w:val="0"/>
              <w:jc w:val="left"/>
              <w:rPr/>
            </w:pPr>
            <w:r>
              <w:rPr>
                <w:b w:val="false"/>
                <w:i w:val="false"/>
              </w:rPr>
              <w:t>Для &lt;ПрГосМун&gt;=1 (Таблица 5.5) и &lt;ВидУдерж&gt;=31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5.20</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Идентифицирующие признаки документа (ИдРеквДокТип)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Типовые идентифицирующие признаки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ТипИдДок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&lt;РеквДокТип&gt;.</w:t>
            </w:r>
          </w:p>
          <w:p>
            <w:pPr>
              <w:pStyle w:val="Normal"/>
              <w:widowControl w:val="false"/>
              <w:tabs>
                <w:tab w:val="clear" w:pos="720"/>
              </w:tabs>
              <w:bidi w:val="0"/>
              <w:jc w:val="left"/>
              <w:rPr/>
            </w:pPr>
            <w:r>
              <w:rPr>
                <w:b w:val="false"/>
                <w:i w:val="false"/>
              </w:rPr>
              <w:t>Состав элемента представлен в таблице 5.21</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5.21</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Реквизиты документа (РеквДокТип)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не указан &lt;ИдДок&gt;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не указан &lt;ИдДок&gt;.</w:t>
            </w:r>
          </w:p>
          <w:p>
            <w:pPr>
              <w:pStyle w:val="Normal"/>
              <w:widowControl w:val="false"/>
              <w:tabs>
                <w:tab w:val="clear" w:pos="720"/>
              </w:tabs>
              <w:bidi w:val="0"/>
              <w:jc w:val="left"/>
              <w:rPr/>
            </w:pPr>
            <w:r>
              <w:rPr>
                <w:b w:val="false"/>
                <w:i w:val="false"/>
              </w:rPr>
              <w:t>При отсутствии указывается: "Без номера"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Обязателен, если не указан &lt;ИдДок&gt;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файла документа (в том числе регистрационный номер, если документ/сведения о таком документе содержатся в государственных информационных системах)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не указаны &lt;НаимДок&gt;, &lt;НомерДок&gt;, &lt;ДатаДок&gt;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Дополнительные сведения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ДопСведДок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реквизиты субъектов, в том числе составивших документ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ИдРекСост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&lt;ИдРекСостТип&gt;.</w:t>
            </w:r>
          </w:p>
          <w:p>
            <w:pPr>
              <w:pStyle w:val="Normal"/>
              <w:widowControl w:val="false"/>
              <w:tabs>
                <w:tab w:val="clear" w:pos="720"/>
              </w:tabs>
              <w:bidi w:val="0"/>
              <w:jc w:val="left"/>
              <w:rPr/>
            </w:pPr>
            <w:r>
              <w:rPr>
                <w:b w:val="false"/>
                <w:i w:val="false"/>
              </w:rPr>
              <w:t>Состав элемента представлен в таблице 5.22. Заполняется в отношении каждого из участников события (сделки), оформленного документом с указанными в &lt;НаимДок&gt;, &lt;НомерДок&gt; и &lt;ДатаДок&gt; наименованием, порядковым номером и датой (или с указанным в &lt;ИдДок&gt; идентификатором)</w:t>
            </w:r>
          </w:p>
        </w:tc>
      </w:tr>
    </w:tbl>
    <w:p>
      <w:pPr>
        <w:pStyle w:val="Normal"/>
        <w:widowControl w:val="false"/>
        <w:bidi w:val="0"/>
        <w:spacing w:before="0" w:after="0"/>
        <w:jc w:val="left"/>
        <w:rPr/>
      </w:pPr>
      <w:r>
        <w:rPr/>
      </w:r>
    </w:p>
    <w:p>
      <w:pPr>
        <w:pStyle w:val="Normal"/>
        <w:bidi w:val="0"/>
        <w:spacing w:before="0" w:after="150"/>
        <w:jc w:val="right"/>
        <w:rPr/>
      </w:pPr>
      <w:r>
        <w:rPr>
          <w:i/>
        </w:rPr>
        <w:t>Таблица 5.22</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Идентифицирующие реквизиты субъектов, в том числе составивших документ (ИдРекСостТип)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ИНН организации, состоящей на учете в налоговом органе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ИННЮЛ</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&lt;ИННЮЛТип&gt;</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ИНН физического лица, в том числе индивидуального предпринимателя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ИННФЛ</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T(=12)</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&lt;ИННФЛТип&gt;</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Данные иностранной организации (иностранного гражданина), не состоящей(его) на учете в налоговых органах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ДаннИно</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&lt;ДаннИноТип&gt;.</w:t>
            </w:r>
          </w:p>
          <w:p>
            <w:pPr>
              <w:pStyle w:val="Normal"/>
              <w:widowControl w:val="false"/>
              <w:tabs>
                <w:tab w:val="clear" w:pos="720"/>
              </w:tabs>
              <w:bidi w:val="0"/>
              <w:jc w:val="left"/>
              <w:rPr/>
            </w:pPr>
            <w:r>
              <w:rPr>
                <w:b w:val="false"/>
                <w:i w:val="false"/>
              </w:rPr>
              <w:t>Состав элемента представлен в таблице 5.23</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Краткое наименование органа исполнительной власти (специализированной уполномоченной организации), выдавшего документ</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НаимОИВ</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5.23</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Данные иностранной организации (иностранного гражданина), не состоящей(его) на учете в налоговых органах (ДаннИноТип)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Идентификация статуса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ИдСтат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ИО - иностранная организация |</w:t>
            </w:r>
          </w:p>
          <w:p>
            <w:pPr>
              <w:pStyle w:val="Normal"/>
              <w:widowControl w:val="false"/>
              <w:tabs>
                <w:tab w:val="clear" w:pos="720"/>
              </w:tabs>
              <w:bidi w:val="0"/>
              <w:jc w:val="left"/>
              <w:rPr/>
            </w:pPr>
            <w:r>
              <w:rPr>
                <w:b w:val="false"/>
                <w:i w:val="false"/>
              </w:rPr>
              <w:t>ИГ - иностранный гражданин</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Страна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Стран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&lt;ИдСтат&gt;=ИО</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иностранной организации полное/Фамилия, имя, отчество (при наличии) иностранного гражданина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иностранной организации (иностранного гражданина)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&lt;ИдСтат&gt;=ИО, при отсутствии &lt;Наим&gt; и &lt;ИныеСвед&gt;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 сведения, идентифицирующие иностранную организацию (иностранного гражданина)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ИныеСвед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&lt;ИдСтат&gt;=ИО, при отсутствии &lt;Идентиф&gt; и &lt;Наим&gt;</w:t>
            </w:r>
          </w:p>
        </w:tc>
      </w:tr>
    </w:tbl>
    <w:p>
      <w:pPr>
        <w:pStyle w:val="Normal"/>
        <w:widowControl w:val="false"/>
        <w:bidi w:val="0"/>
        <w:spacing w:before="0" w:after="0"/>
        <w:jc w:val="left"/>
        <w:rPr/>
      </w:pPr>
      <w:r>
        <w:rPr/>
      </w:r>
    </w:p>
    <w:p>
      <w:pPr>
        <w:pStyle w:val="Normal"/>
        <w:bidi w:val="0"/>
        <w:spacing w:before="0" w:after="150"/>
        <w:jc w:val="right"/>
        <w:rPr/>
      </w:pPr>
      <w:r>
        <w:rPr>
          <w:i/>
        </w:rPr>
        <w:t>Таблица 5.24</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сторонах договора строительного подряда (СвСторДогТип)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использования КПП крупнейшего налогоплательщика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ПрИспКППКр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0 - не используется КПП крупнейшего налогоплательщика |</w:t>
            </w:r>
          </w:p>
          <w:p>
            <w:pPr>
              <w:pStyle w:val="Normal"/>
              <w:widowControl w:val="false"/>
              <w:tabs>
                <w:tab w:val="clear" w:pos="720"/>
              </w:tabs>
              <w:bidi w:val="0"/>
              <w:jc w:val="left"/>
              <w:rPr/>
            </w:pPr>
            <w:r>
              <w:rPr>
                <w:b w:val="false"/>
                <w:i w:val="false"/>
              </w:rPr>
              <w:t>1 - используется КПП крупнейшего налогоплательщика.</w:t>
            </w:r>
          </w:p>
          <w:p>
            <w:pPr>
              <w:pStyle w:val="Normal"/>
              <w:widowControl w:val="false"/>
              <w:tabs>
                <w:tab w:val="clear" w:pos="720"/>
              </w:tabs>
              <w:bidi w:val="0"/>
              <w:jc w:val="left"/>
              <w:rPr/>
            </w:pPr>
            <w:r>
              <w:rPr>
                <w:b w:val="false"/>
                <w:i w:val="false"/>
              </w:rPr>
              <w:t>Обязателен при формировании элемента &lt;СвПодр&gt; при значении элемента &lt;ПрГосМун&gt;=1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стороне договора строительных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СвСторДог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&lt;УчастникТип&gt;.</w:t>
            </w:r>
          </w:p>
          <w:p>
            <w:pPr>
              <w:pStyle w:val="Normal"/>
              <w:widowControl w:val="false"/>
              <w:tabs>
                <w:tab w:val="clear" w:pos="720"/>
              </w:tabs>
              <w:bidi w:val="0"/>
              <w:jc w:val="left"/>
              <w:rPr/>
            </w:pPr>
            <w:r>
              <w:rPr>
                <w:b w:val="false"/>
                <w:i w:val="false"/>
              </w:rPr>
              <w:t>Состав элемента представлен в таблице 5.25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5.45. Используется при значении элемента &lt;ПрГосМун&gt;=1 (Таблица 5.5).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5.25</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об участнике факта хозяйственной жизни (УчастникТип)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 в общероссийском классификаторе предприятий и организаций</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ОКПО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в соответствии с Общероссийским классификатором предприятий и организаций</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Структурное подразделение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СтруктПодр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для участника документооборота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ИнфДляУчаст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позволяющая получающему документ участнику документооборота обеспечить его автоматизированную обработку</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Краткое название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КраткНазв</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Идентификационные сведения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ИдСв</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5.26</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Адрес</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Адрес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&lt;АдресТип&gt;.</w:t>
            </w:r>
          </w:p>
          <w:p>
            <w:pPr>
              <w:pStyle w:val="Normal"/>
              <w:widowControl w:val="false"/>
              <w:tabs>
                <w:tab w:val="clear" w:pos="720"/>
              </w:tabs>
              <w:bidi w:val="0"/>
              <w:jc w:val="left"/>
              <w:rPr/>
            </w:pPr>
            <w:r>
              <w:rPr>
                <w:b w:val="false"/>
                <w:i w:val="false"/>
              </w:rPr>
              <w:t>Состав элемента представлен в таблице 5.33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Контактные сведения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Контакт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&lt;КонтактТип&gt;.</w:t>
            </w:r>
          </w:p>
          <w:p>
            <w:pPr>
              <w:pStyle w:val="Normal"/>
              <w:widowControl w:val="false"/>
              <w:tabs>
                <w:tab w:val="clear" w:pos="720"/>
              </w:tabs>
              <w:bidi w:val="0"/>
              <w:jc w:val="left"/>
              <w:rPr/>
            </w:pPr>
            <w:r>
              <w:rPr>
                <w:b w:val="false"/>
                <w:i w:val="false"/>
              </w:rPr>
              <w:t>Состав элемента представлен в таблице 5.38</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Банковские реквизиты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БанкРекв</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5.31</w:t>
            </w:r>
          </w:p>
        </w:tc>
      </w:tr>
    </w:tbl>
    <w:p>
      <w:pPr>
        <w:pStyle w:val="Normal"/>
        <w:widowControl w:val="false"/>
        <w:bidi w:val="0"/>
        <w:spacing w:before="0" w:after="0"/>
        <w:jc w:val="left"/>
        <w:rPr/>
      </w:pPr>
      <w:r>
        <w:rPr/>
      </w:r>
    </w:p>
    <w:p>
      <w:pPr>
        <w:pStyle w:val="Normal"/>
        <w:bidi w:val="0"/>
        <w:spacing w:before="0" w:after="150"/>
        <w:jc w:val="right"/>
        <w:rPr/>
      </w:pPr>
      <w:r>
        <w:rPr>
          <w:i/>
        </w:rPr>
        <w:t>Таблица 5.26</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Идентификационные сведения (ИдСв)</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об индивидуальном предпринимателе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СвИП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5.27</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об организации, состоящей на учете в налоговых органах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СвЮЛУч</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5.28</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об иностранной организации, не состоящей на учете в налоговых органах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СвИнНеУч</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5.29</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физическом лице</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СвФЛУчастФХЖ</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5.30</w:t>
            </w:r>
          </w:p>
        </w:tc>
      </w:tr>
    </w:tbl>
    <w:p>
      <w:pPr>
        <w:pStyle w:val="Normal"/>
        <w:widowControl w:val="false"/>
        <w:bidi w:val="0"/>
        <w:spacing w:before="0" w:after="0"/>
        <w:jc w:val="left"/>
        <w:rPr/>
      </w:pPr>
      <w:r>
        <w:rPr/>
      </w:r>
    </w:p>
    <w:p>
      <w:pPr>
        <w:pStyle w:val="Normal"/>
        <w:bidi w:val="0"/>
        <w:spacing w:before="0" w:after="150"/>
        <w:jc w:val="right"/>
        <w:rPr/>
      </w:pPr>
      <w:r>
        <w:rPr>
          <w:i/>
        </w:rPr>
        <w:t>Таблица 5.27</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об индивидуальном предпринимателе (СвИП)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ИНН физического лица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ИННФЛ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&lt;ИННФЛТип&gt;.</w:t>
            </w:r>
          </w:p>
          <w:p>
            <w:pPr>
              <w:pStyle w:val="Normal"/>
              <w:widowControl w:val="false"/>
              <w:tabs>
                <w:tab w:val="clear" w:pos="720"/>
              </w:tabs>
              <w:bidi w:val="0"/>
              <w:jc w:val="left"/>
              <w:rPr/>
            </w:pPr>
            <w:r>
              <w:rPr>
                <w:b w:val="false"/>
                <w:i w:val="false"/>
              </w:rPr>
              <w:t>Обязателен при значении элемента &lt;ПрГосМун&gt;=1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Основной государственный регистрационный номер индивидуального предпринимателя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ОГРНИП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&lt;ОГРНИПТип&gt;.</w:t>
            </w:r>
          </w:p>
          <w:p>
            <w:pPr>
              <w:pStyle w:val="Normal"/>
              <w:widowControl w:val="false"/>
              <w:tabs>
                <w:tab w:val="clear" w:pos="720"/>
              </w:tabs>
              <w:bidi w:val="0"/>
              <w:jc w:val="left"/>
              <w:rPr/>
            </w:pPr>
            <w:r>
              <w:rPr>
                <w:b w:val="false"/>
                <w:i w:val="false"/>
              </w:rPr>
              <w:t>Обязателен при значении элемента &lt;ПрГосМун&gt;=1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 сведения, идентифицирующие физическое лицо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ИныеСвед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 имя, отчество (при наличии)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ФИО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&lt;ФИОТип&gt;.</w:t>
            </w:r>
          </w:p>
          <w:p>
            <w:pPr>
              <w:pStyle w:val="Normal"/>
              <w:widowControl w:val="false"/>
              <w:tabs>
                <w:tab w:val="clear" w:pos="720"/>
              </w:tabs>
              <w:bidi w:val="0"/>
              <w:jc w:val="left"/>
              <w:rPr/>
            </w:pPr>
            <w:r>
              <w:rPr>
                <w:b w:val="false"/>
                <w:i w:val="false"/>
              </w:rPr>
              <w:t>Состав элемента представлен в таблице 5.46</w:t>
            </w:r>
          </w:p>
        </w:tc>
      </w:tr>
    </w:tbl>
    <w:p>
      <w:pPr>
        <w:pStyle w:val="Normal"/>
        <w:widowControl w:val="false"/>
        <w:bidi w:val="0"/>
        <w:spacing w:before="0" w:after="0"/>
        <w:jc w:val="left"/>
        <w:rPr/>
      </w:pPr>
      <w:r>
        <w:rPr/>
      </w:r>
    </w:p>
    <w:p>
      <w:pPr>
        <w:pStyle w:val="Normal"/>
        <w:bidi w:val="0"/>
        <w:spacing w:before="0" w:after="150"/>
        <w:jc w:val="right"/>
        <w:rPr/>
      </w:pPr>
      <w:r>
        <w:rPr>
          <w:i/>
        </w:rPr>
        <w:t>Таблица 5.28</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об организации, состоящей на учете в налоговых органах (СвЮЛУч)</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полное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НаимОрг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ИНН</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ИННЮЛ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&lt;ИННЮЛТип&gt;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КПП</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КПП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T(=9)</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&lt;КППТип&gt;</w:t>
            </w:r>
          </w:p>
        </w:tc>
      </w:tr>
    </w:tbl>
    <w:p>
      <w:pPr>
        <w:pStyle w:val="Normal"/>
        <w:widowControl w:val="false"/>
        <w:bidi w:val="0"/>
        <w:spacing w:before="0" w:after="0"/>
        <w:jc w:val="left"/>
        <w:rPr/>
      </w:pPr>
      <w:r>
        <w:rPr/>
      </w:r>
    </w:p>
    <w:p>
      <w:pPr>
        <w:pStyle w:val="Normal"/>
        <w:bidi w:val="0"/>
        <w:spacing w:before="0" w:after="150"/>
        <w:jc w:val="right"/>
        <w:rPr/>
      </w:pPr>
      <w:r>
        <w:rPr>
          <w:i/>
        </w:rPr>
        <w:t>Таблица 5.29</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об иностранной организации, не состоящей на учете в налоговых органах (СвИнНеУч)</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полное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НаимОрг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иностранной организации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для автоматизированной обработки</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 сведения, идентифицирующие иностранную организацию</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ИныеСвед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 частности, может быть указана страна при отсутствии кода страны</w:t>
            </w:r>
          </w:p>
        </w:tc>
      </w:tr>
    </w:tbl>
    <w:p>
      <w:pPr>
        <w:pStyle w:val="Normal"/>
        <w:widowControl w:val="false"/>
        <w:bidi w:val="0"/>
        <w:spacing w:before="0" w:after="0"/>
        <w:jc w:val="left"/>
        <w:rPr/>
      </w:pPr>
      <w:r>
        <w:rPr/>
      </w:r>
    </w:p>
    <w:p>
      <w:pPr>
        <w:pStyle w:val="Normal"/>
        <w:bidi w:val="0"/>
        <w:spacing w:before="0" w:after="150"/>
        <w:jc w:val="right"/>
        <w:rPr/>
      </w:pPr>
      <w:r>
        <w:rPr>
          <w:i/>
        </w:rPr>
        <w:t>Таблица 5.30</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физическом лице (СвФЛУчастФХЖ)</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ИНН физического лица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ИННФЛ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&lt;ИННФЛТип&gt;.</w:t>
            </w:r>
          </w:p>
          <w:p>
            <w:pPr>
              <w:pStyle w:val="Normal"/>
              <w:widowControl w:val="false"/>
              <w:tabs>
                <w:tab w:val="clear" w:pos="720"/>
              </w:tabs>
              <w:bidi w:val="0"/>
              <w:jc w:val="left"/>
              <w:rPr/>
            </w:pPr>
            <w:r>
              <w:rPr>
                <w:b w:val="false"/>
                <w:i w:val="false"/>
              </w:rPr>
              <w:t>Обязателен при значении элемента &lt;ПрГосМун&gt;=1 (Таблица 5.5)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 сведения, идентифицирующие физическое лицо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ИныеСвед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 имя, отчество (при наличии)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ФИО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&lt;ФИОТип&gt;. Состав элемента представлен в таблице 5.46</w:t>
            </w:r>
          </w:p>
        </w:tc>
      </w:tr>
    </w:tbl>
    <w:p>
      <w:pPr>
        <w:pStyle w:val="Normal"/>
        <w:widowControl w:val="false"/>
        <w:bidi w:val="0"/>
        <w:spacing w:before="0" w:after="0"/>
        <w:jc w:val="left"/>
        <w:rPr/>
      </w:pPr>
      <w:r>
        <w:rPr/>
      </w:r>
    </w:p>
    <w:p>
      <w:pPr>
        <w:pStyle w:val="Normal"/>
        <w:bidi w:val="0"/>
        <w:spacing w:before="0" w:after="150"/>
        <w:jc w:val="right"/>
        <w:rPr/>
      </w:pPr>
      <w:r>
        <w:rPr>
          <w:i/>
        </w:rPr>
        <w:t>Таблица 5.31</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Банковские реквизиты (БанкРекв)</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банковского счета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НомерСчета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банке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СвБанк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5.32</w:t>
            </w:r>
          </w:p>
        </w:tc>
      </w:tr>
    </w:tbl>
    <w:p>
      <w:pPr>
        <w:pStyle w:val="Normal"/>
        <w:widowControl w:val="false"/>
        <w:bidi w:val="0"/>
        <w:spacing w:before="0" w:after="0"/>
        <w:jc w:val="left"/>
        <w:rPr/>
      </w:pPr>
      <w:r>
        <w:rPr/>
      </w:r>
    </w:p>
    <w:p>
      <w:pPr>
        <w:pStyle w:val="Normal"/>
        <w:bidi w:val="0"/>
        <w:spacing w:before="0" w:after="150"/>
        <w:jc w:val="right"/>
        <w:rPr/>
      </w:pPr>
      <w:r>
        <w:rPr>
          <w:i/>
        </w:rPr>
        <w:t>Таблица 5.32</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банке (СвБанк)</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банка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НаимБанк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Банковский идентификационный код (БИК)</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БИК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T(=9)</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&lt;БИКТип&gt;.</w:t>
            </w:r>
          </w:p>
          <w:p>
            <w:pPr>
              <w:pStyle w:val="Normal"/>
              <w:widowControl w:val="false"/>
              <w:tabs>
                <w:tab w:val="clear" w:pos="720"/>
              </w:tabs>
              <w:bidi w:val="0"/>
              <w:jc w:val="left"/>
              <w:rPr/>
            </w:pPr>
            <w:r>
              <w:rPr>
                <w:b w:val="false"/>
                <w:i w:val="false"/>
              </w:rPr>
              <w:t>Принимает значение в соответствии со Справочником банковских идентификационных кодов в платежной системе Банка России (Справочник БИК России)</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Корреспондентский счет банка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КорСчет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5.33</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Адрес местонахождения (АдресТип)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Адрес, указанный в Едином государственном реестре юридических лиц/почтовый адрес/адрес места жительства индивидуального предпринимателя (реквизиты адреса на территории Российской Федерации)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АдрРФ</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&lt;АдрРФТип&gt;.</w:t>
            </w:r>
          </w:p>
          <w:p>
            <w:pPr>
              <w:pStyle w:val="Normal"/>
              <w:widowControl w:val="false"/>
              <w:tabs>
                <w:tab w:val="clear" w:pos="720"/>
              </w:tabs>
              <w:bidi w:val="0"/>
              <w:jc w:val="left"/>
              <w:rPr/>
            </w:pPr>
            <w:r>
              <w:rPr>
                <w:b w:val="false"/>
                <w:i w:val="false"/>
              </w:rPr>
              <w:t>Состав элемента представлен в таблице 5.34</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Адрес, указанный в Едином государственном реестре юридических лиц/почтовый адрес/адрес места жительства индивидуального предпринимателя (информация об адресе, в том числе об адресе за пределами территории Российской Федерации)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АдрИнф</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&lt;АдрИнфТип&gt;.</w:t>
            </w:r>
          </w:p>
          <w:p>
            <w:pPr>
              <w:pStyle w:val="Normal"/>
              <w:widowControl w:val="false"/>
              <w:tabs>
                <w:tab w:val="clear" w:pos="720"/>
              </w:tabs>
              <w:bidi w:val="0"/>
              <w:jc w:val="left"/>
              <w:rPr/>
            </w:pPr>
            <w:r>
              <w:rPr>
                <w:b w:val="false"/>
                <w:i w:val="false"/>
              </w:rPr>
              <w:t>Состав элемента представлен в таблице 5.35</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Уникальный номер адреса объекта адресации в государственном адресном реестре</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КодГАР</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T(1-36)</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5.34</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Адрес в Российской Федерации (АдрРФТип)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Индекс</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Индекс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 региона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КодРегион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&lt;ССРФТип&gt;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Район</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Район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Город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Город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Населенный пункт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НаселПункт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Улица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Улица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Корпус</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Корпус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Квартира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Кварт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5.35</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Информация об адресе, в том числе об адресе за пределами территории Российской Федерации (АдрИнфТип)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 страны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КодСтр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&lt;ОКСМТип&gt;.</w:t>
            </w:r>
          </w:p>
          <w:p>
            <w:pPr>
              <w:pStyle w:val="Normal"/>
              <w:widowControl w:val="false"/>
              <w:tabs>
                <w:tab w:val="clear" w:pos="720"/>
              </w:tabs>
              <w:bidi w:val="0"/>
              <w:jc w:val="left"/>
              <w:rPr/>
            </w:pPr>
            <w:r>
              <w:rPr>
                <w:b w:val="false"/>
                <w:i w:val="false"/>
              </w:rPr>
              <w:t xml:space="preserve">Принимает значение в соответствии с Общероссийским </w:t>
            </w:r>
            <w:r>
              <w:fldChar w:fldCharType="begin"/>
            </w:r>
            <w:r>
              <w:rPr>
                <w:i w:val="false"/>
                <w:u w:val="single"/>
                <w:b w:val="false"/>
              </w:rPr>
              <w:instrText xml:space="preserve"> HYPERLINK "https://normativ.kontur.ru/document?moduleid=1&amp;documentid=397184" \l "l3"</w:instrText>
            </w:r>
            <w:r>
              <w:rPr>
                <w:i w:val="false"/>
                <w:u w:val="single"/>
                <w:b w:val="false"/>
              </w:rPr>
              <w:fldChar w:fldCharType="separate"/>
            </w:r>
            <w:r>
              <w:rPr>
                <w:b w:val="false"/>
                <w:i w:val="false"/>
                <w:u w:val="single"/>
              </w:rPr>
              <w:t>классификатором</w:t>
            </w:r>
            <w:r>
              <w:rPr>
                <w:i w:val="false"/>
                <w:u w:val="single"/>
                <w:b w:val="false"/>
              </w:rPr>
              <w:fldChar w:fldCharType="end"/>
            </w:r>
            <w:r>
              <w:rPr>
                <w:b w:val="false"/>
                <w:i w:val="false"/>
              </w:rPr>
              <w:t xml:space="preserve"> стран мира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Адрес</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АдрТекст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5.36</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Всего по акту (ВсегоАктТип)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товаров (работ, услуг) без учета суммы НДС - всего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СтТовБезНДСВсего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товаров (работ, услуг) с учетом суммы НДС - всего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СтТовУчНалВсего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товаров (работ, услуг) с учетом суммы НДС - всего в валюте договора строительного подряда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СтУчНалВсВалДог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значение элемента &lt;КодОКВДог&gt; не равно 643 (таблица 5.3)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предъявляемая покупателю в валюте договора строительного подряда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СумНалВсВалДог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значение элемента &lt;КодОКВДог&gt; не равно 643 (таблица 5.3) и &lt;СумНалВсего&gt; больше 0</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предъявляемая покупателю (общая по акту)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СумНалВсего</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Случаи отсутствия суммы НДС, предъявляемой покупателю</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ОтсСумНДС</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 (прочерк)</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в разбивке по ставкам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СумПоСтавке</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5.37. Обязателен при значении элемента &lt;ПрНДСВИтог&gt;=1 (Таблица 5.13)</w:t>
            </w:r>
          </w:p>
        </w:tc>
      </w:tr>
    </w:tbl>
    <w:p>
      <w:pPr>
        <w:pStyle w:val="Normal"/>
        <w:widowControl w:val="false"/>
        <w:bidi w:val="0"/>
        <w:spacing w:before="0" w:after="0"/>
        <w:jc w:val="left"/>
        <w:rPr/>
      </w:pPr>
      <w:r>
        <w:rPr/>
      </w:r>
    </w:p>
    <w:p>
      <w:pPr>
        <w:pStyle w:val="Normal"/>
        <w:bidi w:val="0"/>
        <w:spacing w:before="0" w:after="150"/>
        <w:jc w:val="right"/>
        <w:rPr/>
      </w:pPr>
      <w:r>
        <w:rPr>
          <w:i/>
        </w:rPr>
        <w:t>Таблица 5.37</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Сумма НДС в разбивке по ставкам (СумПоСтавке)</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Налоговая ставка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НалСт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T(1-35)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0% | 10% | 20% | без НДС | НДС исчисляется налоговым агентом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Налоговая база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НалБаза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Сумма НДС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СумНДС</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ОУ</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Обязательно в случае, если значение элемента &lt;НалСт&gt; = 0% | 10% | 20%</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относящаяся к необлагаемой НДС налоговой базе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НеобНДС</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T(1-18)</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ОУ</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Обязательно в случае, если значение элемента &lt;НалСт&gt; = без НДС. Принимает значение "без НДС"</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относящаяся к случаям исчисления суммы НДС налоговым агентом</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НДСНалАг</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ОУ</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Обязательно в случае, если значение элемента &lt;НалСт&gt; = НДС исчисляется налоговым агентом. Принимает значение "-" (прочерк)</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Номера позиций, содержащих наименования работ (товаров, услуг), к которым применяется ставка, отличная от 20%</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НомПозСт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только в случаях, если значение элемента &lt;НалСт&gt; = 0% | 10% | без НДС | НДС исчисляется налоговым агентом</w:t>
            </w:r>
          </w:p>
        </w:tc>
      </w:tr>
    </w:tbl>
    <w:p>
      <w:pPr>
        <w:pStyle w:val="Normal"/>
        <w:widowControl w:val="false"/>
        <w:bidi w:val="0"/>
        <w:spacing w:before="0" w:after="0"/>
        <w:jc w:val="left"/>
        <w:rPr/>
      </w:pPr>
      <w:r>
        <w:rPr/>
      </w:r>
    </w:p>
    <w:p>
      <w:pPr>
        <w:pStyle w:val="Normal"/>
        <w:bidi w:val="0"/>
        <w:spacing w:before="0" w:after="150"/>
        <w:jc w:val="right"/>
        <w:rPr/>
      </w:pPr>
      <w:r>
        <w:rPr>
          <w:i/>
        </w:rPr>
        <w:t>Таблица 5.38</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Контактные данные (КонтактТип)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 контактные данные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ИнКонт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контактного телефона/факс</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Тлф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Адрес электронной почты</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ЭлПочта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5.39</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Сумма налога на добавленную стоимость, предъявляемая покупателю (СумНДСТип)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Значение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СумНал</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от 0 и более</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Без НДС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БезНДС</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T(1-18)</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"Без НДС"</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Знак прочерка</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ДефНДС</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 (прочерк)</w:t>
            </w:r>
          </w:p>
          <w:p>
            <w:pPr>
              <w:pStyle w:val="Normal"/>
              <w:widowControl w:val="false"/>
              <w:tabs>
                <w:tab w:val="clear" w:pos="720"/>
              </w:tabs>
              <w:bidi w:val="0"/>
              <w:jc w:val="left"/>
              <w:rPr/>
            </w:pPr>
            <w:r>
              <w:rPr>
                <w:b w:val="false"/>
                <w:i w:val="false"/>
              </w:rPr>
              <w:t xml:space="preserve">(визуализируется как прочерк) или 0 (ноль). Значение 0 (ноль, визуализируется как прочерк) может присваиваться в случае указания суммы налога по позиции, сформированной в акте, налоговая база по которой определяется налоговыми агентами - покупателями (получателями) товаров, перечисленных в </w:t>
            </w:r>
            <w:r>
              <w:fldChar w:fldCharType="begin"/>
            </w:r>
            <w:r>
              <w:rPr>
                <w:i w:val="false"/>
                <w:u w:val="single"/>
                <w:b w:val="false"/>
              </w:rPr>
              <w:instrText xml:space="preserve"> HYPERLINK "https://normativ.kontur.ru/document?moduleid=1&amp;documentid=430508" \l "l13777"</w:instrText>
            </w:r>
            <w:r>
              <w:rPr>
                <w:i w:val="false"/>
                <w:u w:val="single"/>
                <w:b w:val="false"/>
              </w:rPr>
              <w:fldChar w:fldCharType="separate"/>
            </w:r>
            <w:r>
              <w:rPr>
                <w:b w:val="false"/>
                <w:i w:val="false"/>
                <w:u w:val="single"/>
              </w:rPr>
              <w:t>пункте 8</w:t>
            </w:r>
            <w:r>
              <w:rPr>
                <w:i w:val="false"/>
                <w:u w:val="single"/>
                <w:b w:val="false"/>
              </w:rPr>
              <w:fldChar w:fldCharType="end"/>
            </w:r>
            <w:r>
              <w:rPr>
                <w:b w:val="false"/>
                <w:i w:val="false"/>
              </w:rPr>
              <w:t xml:space="preserve"> статьи 161 Налогового кодекса Российской Федерации</w:t>
            </w:r>
          </w:p>
        </w:tc>
      </w:tr>
    </w:tbl>
    <w:p>
      <w:pPr>
        <w:pStyle w:val="Normal"/>
        <w:widowControl w:val="false"/>
        <w:bidi w:val="0"/>
        <w:spacing w:before="0" w:after="0"/>
        <w:jc w:val="left"/>
        <w:rPr/>
      </w:pPr>
      <w:r>
        <w:rPr/>
      </w:r>
    </w:p>
    <w:p>
      <w:pPr>
        <w:pStyle w:val="Normal"/>
        <w:bidi w:val="0"/>
        <w:spacing w:before="0" w:after="150"/>
        <w:jc w:val="right"/>
        <w:rPr/>
      </w:pPr>
      <w:r>
        <w:rPr>
          <w:i/>
        </w:rPr>
        <w:t>Таблица 5.40</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лице, подписывающем файла обмена в электронной форме (ПодписантТип)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Статус подписанта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СтатПодп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1 - лицо, имеющее полномочия на подписание документа без доверенности |</w:t>
            </w:r>
          </w:p>
          <w:p>
            <w:pPr>
              <w:pStyle w:val="Normal"/>
              <w:widowControl w:val="false"/>
              <w:tabs>
                <w:tab w:val="clear" w:pos="720"/>
              </w:tabs>
              <w:bidi w:val="0"/>
              <w:jc w:val="left"/>
              <w:rPr/>
            </w:pPr>
            <w:r>
              <w:rPr>
                <w:b w:val="false"/>
                <w:i w:val="false"/>
              </w:rPr>
              <w:t>2 - лицо, имеющее полномочия на подписание документа на основании доверенности в электронной форме |</w:t>
            </w:r>
          </w:p>
          <w:p>
            <w:pPr>
              <w:pStyle w:val="Normal"/>
              <w:widowControl w:val="false"/>
              <w:tabs>
                <w:tab w:val="clear" w:pos="720"/>
              </w:tabs>
              <w:bidi w:val="0"/>
              <w:jc w:val="left"/>
              <w:rPr/>
            </w:pPr>
            <w:r>
              <w:rPr>
                <w:b w:val="false"/>
                <w:i w:val="false"/>
              </w:rPr>
              <w:t>3 - лицо, имеющее полномочия на подписание документа на основании доверенности в бумажном виде.</w:t>
            </w:r>
          </w:p>
          <w:p>
            <w:pPr>
              <w:pStyle w:val="Normal"/>
              <w:widowControl w:val="false"/>
              <w:tabs>
                <w:tab w:val="clear" w:pos="720"/>
              </w:tabs>
              <w:bidi w:val="0"/>
              <w:jc w:val="left"/>
              <w:rPr/>
            </w:pPr>
            <w:r>
              <w:rPr>
                <w:b w:val="false"/>
                <w:i w:val="false"/>
              </w:rPr>
              <w:t>Значение "3" применяется, если иное не предусмотрено законодательством Российской Федерации в области электронной подписи</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 подписи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ТипПодпис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1 - усиленная квалифицированная электронная подпись |</w:t>
            </w:r>
          </w:p>
          <w:p>
            <w:pPr>
              <w:pStyle w:val="Normal"/>
              <w:widowControl w:val="false"/>
              <w:tabs>
                <w:tab w:val="clear" w:pos="720"/>
              </w:tabs>
              <w:bidi w:val="0"/>
              <w:jc w:val="left"/>
              <w:rPr/>
            </w:pPr>
            <w:r>
              <w:rPr>
                <w:b w:val="false"/>
                <w:i w:val="false"/>
              </w:rPr>
              <w:t>2 - простая электронная подпись |</w:t>
            </w:r>
          </w:p>
          <w:p>
            <w:pPr>
              <w:pStyle w:val="Normal"/>
              <w:widowControl w:val="false"/>
              <w:tabs>
                <w:tab w:val="clear" w:pos="720"/>
              </w:tabs>
              <w:bidi w:val="0"/>
              <w:jc w:val="left"/>
              <w:rPr/>
            </w:pPr>
            <w:r>
              <w:rPr>
                <w:b w:val="false"/>
                <w:i w:val="false"/>
              </w:rPr>
              <w:t>3 - усиленная неквалифицированная электронная подпись</w:t>
            </w:r>
          </w:p>
          <w:p>
            <w:pPr>
              <w:pStyle w:val="Normal"/>
              <w:widowControl w:val="false"/>
              <w:tabs>
                <w:tab w:val="clear" w:pos="720"/>
              </w:tabs>
              <w:bidi w:val="0"/>
              <w:jc w:val="left"/>
              <w:rPr/>
            </w:pPr>
            <w:r>
              <w:rPr>
                <w:b w:val="false"/>
                <w:i w:val="false"/>
              </w:rPr>
              <w:t>Значения "2" и "3" применяются, если иное не предусмотрено законодательством Российской Федерации</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сведения об информационной системе, в которой хранится доверенность, используемая для подтверждения полномочий в электронной форме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ИдСистХран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Унифицированный указатель (URL) в случае, если представление электронной доверенности осуществляется способом, отличным от включения в каждый пакет электронных документов, подписываемых представителем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Должность</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Должн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 имя, отчество (при наличии)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ФИО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&lt;ФИОТип&gt;.</w:t>
            </w:r>
          </w:p>
          <w:p>
            <w:pPr>
              <w:pStyle w:val="Normal"/>
              <w:widowControl w:val="false"/>
              <w:tabs>
                <w:tab w:val="clear" w:pos="720"/>
              </w:tabs>
              <w:bidi w:val="0"/>
              <w:jc w:val="left"/>
              <w:rPr/>
            </w:pPr>
            <w:r>
              <w:rPr>
                <w:b w:val="false"/>
                <w:i w:val="false"/>
              </w:rPr>
              <w:t>Состав элемента представлен в таблице 5.46. Информация о 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доверенности, используемой для подтверждения полномочий в электронной форме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5.41</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доверенности, используемой для подтверждения полномочий в бумажном виде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СвДоверБум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5.42</w:t>
            </w:r>
          </w:p>
        </w:tc>
      </w:tr>
    </w:tbl>
    <w:p>
      <w:pPr>
        <w:pStyle w:val="Normal"/>
        <w:widowControl w:val="false"/>
        <w:bidi w:val="0"/>
        <w:spacing w:before="0" w:after="0"/>
        <w:jc w:val="left"/>
        <w:rPr/>
      </w:pPr>
      <w:r>
        <w:rPr/>
      </w:r>
    </w:p>
    <w:p>
      <w:pPr>
        <w:pStyle w:val="Normal"/>
        <w:bidi w:val="0"/>
        <w:spacing w:before="0" w:after="150"/>
        <w:jc w:val="right"/>
        <w:rPr/>
      </w:pPr>
      <w:r>
        <w:rPr>
          <w:i/>
        </w:rPr>
        <w:t>Таблица 5.41</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доверенности, используемой для подтверждения полномочий в электронной форме (СвДовер)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Единый регистрационный номер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Уникальный идентификатор доверенности в виде 36-разрядного GUID из имени файла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совершения (выдачи)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Внутренний регистрационный номер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ВнНомДовер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внутренней регистрации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ДатаВнРегДовер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СведСистОтм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Унифицированный указатель ресурса (URL) или текстовое описание системы, если данная система не предусматривает удаленный вызов ее программных интерфейсов</w:t>
            </w:r>
          </w:p>
        </w:tc>
      </w:tr>
    </w:tbl>
    <w:p>
      <w:pPr>
        <w:pStyle w:val="Normal"/>
        <w:widowControl w:val="false"/>
        <w:bidi w:val="0"/>
        <w:spacing w:before="0" w:after="0"/>
        <w:jc w:val="left"/>
        <w:rPr/>
      </w:pPr>
      <w:r>
        <w:rPr/>
      </w:r>
    </w:p>
    <w:p>
      <w:pPr>
        <w:pStyle w:val="Normal"/>
        <w:bidi w:val="0"/>
        <w:spacing w:before="0" w:after="150"/>
        <w:jc w:val="right"/>
        <w:rPr/>
      </w:pPr>
      <w:r>
        <w:rPr>
          <w:i/>
        </w:rPr>
        <w:t>Таблица 5.42</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доверенности, используемой для подтверждения полномочий в бумажном виде (СвДоверБум)</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совершения (выдачи)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Внутренний регистрационный номер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ВнНомДовер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 отсутствии номера принимает значение: без номера (б/н)</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идентифицирующие доверителя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СвИдДовер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 имя, отчество (при наличии) лица, подписавшего доверенность</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ФИО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&lt;ФИОТип&gt;. Состав элемента представлен в таблице 5.46</w:t>
            </w:r>
          </w:p>
        </w:tc>
      </w:tr>
    </w:tbl>
    <w:p>
      <w:pPr>
        <w:pStyle w:val="Normal"/>
        <w:widowControl w:val="false"/>
        <w:bidi w:val="0"/>
        <w:spacing w:before="0" w:after="0"/>
        <w:jc w:val="left"/>
        <w:rPr/>
      </w:pPr>
      <w:r>
        <w:rPr/>
      </w:r>
    </w:p>
    <w:p>
      <w:pPr>
        <w:pStyle w:val="Normal"/>
        <w:bidi w:val="0"/>
        <w:spacing w:before="0" w:after="150"/>
        <w:jc w:val="right"/>
        <w:rPr/>
      </w:pPr>
      <w:r>
        <w:rPr>
          <w:i/>
        </w:rPr>
        <w:t>Таблица 5.43</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Информационное поле (ИнфПолТип)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файла информационного поля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ИдФайлИнфПол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Указывается идентификатор файла, связанного со сведениями данного электронного файла обмена (GUID)</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Текстовая информация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ТекстИнф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&lt;ТекстИнфТип&gt;.</w:t>
            </w:r>
          </w:p>
          <w:p>
            <w:pPr>
              <w:pStyle w:val="Normal"/>
              <w:widowControl w:val="false"/>
              <w:tabs>
                <w:tab w:val="clear" w:pos="720"/>
              </w:tabs>
              <w:bidi w:val="0"/>
              <w:jc w:val="left"/>
              <w:rPr/>
            </w:pPr>
            <w:r>
              <w:rPr>
                <w:b w:val="false"/>
                <w:i w:val="false"/>
              </w:rPr>
              <w:t>Состав элемента представлен в таблице 5.44</w:t>
            </w:r>
          </w:p>
        </w:tc>
      </w:tr>
    </w:tbl>
    <w:p>
      <w:pPr>
        <w:pStyle w:val="Normal"/>
        <w:widowControl w:val="false"/>
        <w:bidi w:val="0"/>
        <w:spacing w:before="0" w:after="0"/>
        <w:jc w:val="left"/>
        <w:rPr/>
      </w:pPr>
      <w:r>
        <w:rPr/>
      </w:r>
    </w:p>
    <w:p>
      <w:pPr>
        <w:pStyle w:val="Normal"/>
        <w:bidi w:val="0"/>
        <w:spacing w:before="0" w:after="150"/>
        <w:jc w:val="right"/>
        <w:rPr/>
      </w:pPr>
      <w:r>
        <w:rPr>
          <w:i/>
        </w:rPr>
        <w:t>Таблица 5.44</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Текстовая информация (ТекстИнфТип)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Значение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Значение</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5.45</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Дополнительное поле для отражения структурированной информации (ДопПолеСтрИнфТип)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 дополнительного пакета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ИмяДопПакета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Версия дополнительного пакета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Версия</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Блок для указания структурированной информации в формате XML</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&lt;xs:anyType&gt;</w:t>
            </w:r>
          </w:p>
          <w:p>
            <w:pPr>
              <w:pStyle w:val="Normal"/>
              <w:widowControl w:val="false"/>
              <w:tabs>
                <w:tab w:val="clear" w:pos="720"/>
              </w:tabs>
              <w:bidi w:val="0"/>
              <w:jc w:val="left"/>
              <w:rPr/>
            </w:pPr>
            <w:r>
              <w:rPr>
                <w:b w:val="false"/>
                <w:i w:val="false"/>
              </w:rPr>
              <w:t>(множественный)</w:t>
            </w:r>
          </w:p>
        </w:tc>
      </w:tr>
    </w:tbl>
    <w:p>
      <w:pPr>
        <w:pStyle w:val="Normal"/>
        <w:widowControl w:val="false"/>
        <w:bidi w:val="0"/>
        <w:spacing w:before="0" w:after="0"/>
        <w:jc w:val="left"/>
        <w:rPr/>
      </w:pPr>
      <w:r>
        <w:rPr/>
      </w:r>
    </w:p>
    <w:p>
      <w:pPr>
        <w:pStyle w:val="Normal"/>
        <w:bidi w:val="0"/>
        <w:spacing w:before="0" w:after="150"/>
        <w:jc w:val="right"/>
        <w:rPr/>
      </w:pPr>
      <w:r>
        <w:rPr>
          <w:i/>
        </w:rPr>
        <w:t>Таблица 5.46</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Фамилия, имя, отчество (ФИОТип)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T(1-60)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T(1-60)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Отчество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Отчество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T(1-60)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0"/>
        <w:jc w:val="left"/>
        <w:rPr/>
      </w:pPr>
      <w:r>
        <w:rPr/>
      </w:r>
    </w:p>
    <w:p>
      <w:pPr>
        <w:pStyle w:val="Normal"/>
        <w:bidi w:val="0"/>
        <w:spacing w:before="0" w:after="150"/>
        <w:jc w:val="center"/>
        <w:rPr/>
      </w:pPr>
      <w:r>
        <w:rPr>
          <w:b/>
          <w:sz w:val="32"/>
        </w:rPr>
        <w:t>III. ОПИСАНИЕ ФАЙЛА ОБМЕНА ДОКУМЕНТА О ПРИЕМКЕ ВЫПОЛНЕННЫХ РАБОТ, ИНФОРМАЦИЯ ЗАКАЗЧИКА</w:t>
      </w:r>
    </w:p>
    <w:p>
      <w:pPr>
        <w:pStyle w:val="Normal"/>
        <w:bidi w:val="0"/>
        <w:spacing w:before="0" w:after="150"/>
        <w:jc w:val="both"/>
        <w:rPr/>
      </w:pPr>
      <w:r>
        <w:rPr>
          <w:b w:val="false"/>
          <w:sz w:val="24"/>
        </w:rPr>
        <w:t>6. Имя файла обмена должно иметь следующий вид:</w:t>
      </w:r>
    </w:p>
    <w:p>
      <w:pPr>
        <w:pStyle w:val="Normal"/>
        <w:bidi w:val="0"/>
        <w:spacing w:before="0" w:after="150"/>
        <w:jc w:val="both"/>
        <w:rPr/>
      </w:pPr>
      <w:r>
        <w:rPr>
          <w:b w:val="false"/>
          <w:i w:val="false"/>
          <w:sz w:val="24"/>
        </w:rPr>
        <w:t>R_T_A_O_GGGGMMDD_N, где:</w:t>
      </w:r>
    </w:p>
    <w:p>
      <w:pPr>
        <w:pStyle w:val="Normal"/>
        <w:bidi w:val="0"/>
        <w:spacing w:before="0" w:after="150"/>
        <w:jc w:val="both"/>
        <w:rPr/>
      </w:pPr>
      <w:r>
        <w:rPr>
          <w:b w:val="false"/>
          <w:i w:val="false"/>
          <w:sz w:val="24"/>
        </w:rPr>
        <w:t>R_T - префикс, принимающий значение ON_AKTREZRABZ;</w:t>
      </w:r>
    </w:p>
    <w:p>
      <w:pPr>
        <w:pStyle w:val="Normal"/>
        <w:bidi w:val="0"/>
        <w:spacing w:before="0" w:after="150"/>
        <w:jc w:val="both"/>
        <w:rPr/>
      </w:pPr>
      <w:r>
        <w:rPr>
          <w:b w:val="false"/>
          <w:i w:val="false"/>
          <w:sz w:val="24"/>
        </w:rPr>
        <w:t>A - идентификатор участника электронного документооборота - получателя файла обмена акта о приемке выполненных работ, информация заказчика. Значение элемента представляется в виде ИдОЭДОКодПол, где:</w:t>
      </w:r>
    </w:p>
    <w:p>
      <w:pPr>
        <w:pStyle w:val="Normal"/>
        <w:bidi w:val="0"/>
        <w:spacing w:before="0" w:after="150"/>
        <w:jc w:val="both"/>
        <w:rPr/>
      </w:pPr>
      <w:r>
        <w:rPr>
          <w:b w:val="false"/>
          <w:i w:val="false"/>
          <w:sz w:val="24"/>
        </w:rPr>
        <w:t>ИдОЭДО - идентификатор оператора электронного оборота (оператор ЭДО), услугами которого пользуется получатель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регистронезависимо. При направлении документа не через оператора ЭДО идентификатор оператора ЭДО принимает значение "000";</w:t>
      </w:r>
    </w:p>
    <w:p>
      <w:pPr>
        <w:pStyle w:val="Normal"/>
        <w:bidi w:val="0"/>
        <w:spacing w:before="0" w:after="150"/>
        <w:jc w:val="both"/>
        <w:rPr/>
      </w:pPr>
      <w:r>
        <w:rPr>
          <w:b w:val="false"/>
          <w:i w:val="false"/>
          <w:sz w:val="24"/>
        </w:rPr>
        <w:t>КодПол - код получателя файла обмена (подрядчика или уполномоченного им лица) - уникальный код участника электронного документооборота, присваиваемый оператором ЭДО, длина кода получателя составляет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Normal"/>
        <w:bidi w:val="0"/>
        <w:spacing w:before="0" w:after="150"/>
        <w:jc w:val="both"/>
        <w:rPr/>
      </w:pPr>
      <w:r>
        <w:rPr>
          <w:b w:val="false"/>
          <w:i w:val="false"/>
          <w:sz w:val="24"/>
        </w:rPr>
        <w:t>O - идентификатор участника электронного документооборота - отправителя файла обмена акта о приемке выполненных работ, информации заказчика. Значение элемента представляется в виде ИдОЭДОКодОтпр, где:</w:t>
      </w:r>
    </w:p>
    <w:p>
      <w:pPr>
        <w:pStyle w:val="Normal"/>
        <w:bidi w:val="0"/>
        <w:spacing w:before="0" w:after="150"/>
        <w:jc w:val="both"/>
        <w:rPr/>
      </w:pPr>
      <w:r>
        <w:rPr>
          <w:b w:val="false"/>
          <w:i w:val="false"/>
          <w:sz w:val="24"/>
        </w:rPr>
        <w:t>ИдОЭДО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регистронезависимо. При направлении документа не через оператора ЭДО идентификатор оператора электронного оборота принимает значение "000";</w:t>
      </w:r>
    </w:p>
    <w:p>
      <w:pPr>
        <w:pStyle w:val="Normal"/>
        <w:bidi w:val="0"/>
        <w:spacing w:before="0" w:after="150"/>
        <w:jc w:val="both"/>
        <w:rPr/>
      </w:pPr>
      <w:r>
        <w:rPr>
          <w:b w:val="false"/>
          <w:i w:val="false"/>
          <w:sz w:val="24"/>
        </w:rPr>
        <w:t>КодОтпр - код отправителя файла обмена (заказчика или уполномоченного им лица) - уникальный код участника электронного документооборота, присваиваемый оператором ЭДО, длина кода отправителя составляет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Normal"/>
        <w:bidi w:val="0"/>
        <w:spacing w:before="0" w:after="150"/>
        <w:jc w:val="both"/>
        <w:rPr/>
      </w:pPr>
      <w:r>
        <w:rPr>
          <w:b w:val="false"/>
          <w:i w:val="false"/>
          <w:sz w:val="24"/>
        </w:rPr>
        <w:t>GGGG - год формирования передаваемого файла обмена, MM - месяц, DD - день;</w:t>
      </w:r>
    </w:p>
    <w:p>
      <w:pPr>
        <w:pStyle w:val="Normal"/>
        <w:bidi w:val="0"/>
        <w:spacing w:before="0" w:after="150"/>
        <w:jc w:val="both"/>
        <w:rPr/>
      </w:pPr>
      <w:r>
        <w:rPr>
          <w:b w:val="false"/>
          <w:i w:val="false"/>
          <w:sz w:val="24"/>
        </w:rPr>
        <w:t>N - 36 символьный глобально уникальный идентификатор GUID (Globally Unique IDentifier).</w:t>
      </w:r>
    </w:p>
    <w:p>
      <w:pPr>
        <w:pStyle w:val="Normal"/>
        <w:bidi w:val="0"/>
        <w:spacing w:before="0" w:after="150"/>
        <w:jc w:val="both"/>
        <w:rPr/>
      </w:pPr>
      <w:r>
        <w:rPr>
          <w:b w:val="false"/>
          <w:i w:val="false"/>
          <w:sz w:val="24"/>
        </w:rPr>
        <w:t>Расширение имени файла обмена - xml. Расширение имени файла обмена может указываться строчными или прописными буквами.</w:t>
      </w:r>
    </w:p>
    <w:p>
      <w:pPr>
        <w:pStyle w:val="Normal"/>
        <w:bidi w:val="0"/>
        <w:spacing w:before="0" w:after="150"/>
        <w:jc w:val="both"/>
        <w:rPr/>
      </w:pPr>
      <w:r>
        <w:rPr>
          <w:b w:val="false"/>
          <w:i w:val="false"/>
          <w:sz w:val="24"/>
        </w:rPr>
        <w:t>Параметры первой строки файла обмена</w:t>
      </w:r>
    </w:p>
    <w:p>
      <w:pPr>
        <w:pStyle w:val="Normal"/>
        <w:bidi w:val="0"/>
        <w:spacing w:before="0" w:after="150"/>
        <w:jc w:val="both"/>
        <w:rPr/>
      </w:pPr>
      <w:r>
        <w:rPr>
          <w:b w:val="false"/>
          <w:i w:val="false"/>
          <w:sz w:val="24"/>
        </w:rPr>
        <w:t>Первая строка XML файла должна иметь следующий вид:</w:t>
      </w:r>
    </w:p>
    <w:p>
      <w:pPr>
        <w:pStyle w:val="Normal"/>
        <w:bidi w:val="0"/>
        <w:spacing w:before="0" w:after="150"/>
        <w:jc w:val="both"/>
        <w:rPr/>
      </w:pPr>
      <w:r>
        <w:rPr>
          <w:b w:val="false"/>
          <w:i w:val="false"/>
          <w:sz w:val="24"/>
        </w:rPr>
        <w:t>&lt;?xml version ="1.0" encoding = "windows-1251"?&gt;</w:t>
      </w:r>
    </w:p>
    <w:p>
      <w:pPr>
        <w:pStyle w:val="Normal"/>
        <w:bidi w:val="0"/>
        <w:spacing w:before="0" w:after="150"/>
        <w:jc w:val="both"/>
        <w:rPr/>
      </w:pPr>
      <w:r>
        <w:rPr>
          <w:b w:val="false"/>
          <w:i w:val="false"/>
          <w:sz w:val="24"/>
        </w:rPr>
        <w:t>Имя файла, содержащего XML схему файла обмена, должно иметь следующий вид:</w:t>
      </w:r>
    </w:p>
    <w:p>
      <w:pPr>
        <w:pStyle w:val="Normal"/>
        <w:bidi w:val="0"/>
        <w:spacing w:before="0" w:after="150"/>
        <w:jc w:val="both"/>
        <w:rPr/>
      </w:pPr>
      <w:r>
        <w:rPr>
          <w:b w:val="false"/>
          <w:i w:val="false"/>
          <w:sz w:val="24"/>
        </w:rPr>
        <w:t>ON_AKTREZRABZ_1_971_02_01_00_xx, где xx - номер версии схемы.</w:t>
      </w:r>
    </w:p>
    <w:p>
      <w:pPr>
        <w:pStyle w:val="Normal"/>
        <w:bidi w:val="0"/>
        <w:spacing w:before="0" w:after="150"/>
        <w:jc w:val="both"/>
        <w:rPr/>
      </w:pPr>
      <w:r>
        <w:rPr>
          <w:b w:val="false"/>
          <w:i w:val="false"/>
          <w:sz w:val="24"/>
        </w:rPr>
        <w:t>Расширение имени файла - xsd.</w:t>
      </w:r>
    </w:p>
    <w:p>
      <w:pPr>
        <w:pStyle w:val="Normal"/>
        <w:bidi w:val="0"/>
        <w:spacing w:before="0" w:after="150"/>
        <w:jc w:val="both"/>
        <w:rPr/>
      </w:pPr>
      <w:r>
        <w:rPr>
          <w:b w:val="false"/>
          <w:i w:val="false"/>
          <w:sz w:val="24"/>
        </w:rPr>
        <w:t>XML схема файла обмена в электронной форме приводится отдельным файлом и размещается на официальном сайте Федеральной налоговой службы. Выпуск новой(-ых) версии(-ий) схемы возможен при условии их непротиворечия требованиям данного документа (в части уточнения текста наименования отдельных элементов, дополнительной информации, увеличения количества знаков в формате элемента).</w:t>
      </w:r>
    </w:p>
    <w:p>
      <w:pPr>
        <w:pStyle w:val="Normal"/>
        <w:bidi w:val="0"/>
        <w:spacing w:before="0" w:after="150"/>
        <w:jc w:val="both"/>
        <w:rPr/>
      </w:pPr>
      <w:r>
        <w:rPr>
          <w:b w:val="false"/>
          <w:i w:val="false"/>
          <w:sz w:val="24"/>
        </w:rPr>
        <w:t>7. Логическая модель файла обмена представлена в виде диаграммы структуры файла обмена на рисунке 2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7.1 - 7.18 настоящего формата.</w:t>
      </w:r>
    </w:p>
    <w:p>
      <w:pPr>
        <w:pStyle w:val="Normal"/>
        <w:bidi w:val="0"/>
        <w:spacing w:before="0" w:after="150"/>
        <w:jc w:val="both"/>
        <w:rPr/>
      </w:pPr>
      <w:r>
        <w:rPr>
          <w:b w:val="false"/>
          <w:i w:val="false"/>
          <w:sz w:val="24"/>
        </w:rPr>
        <w:t>Для каждого структурного элемента логической модели файла обмена приводятся следующие сведения:</w:t>
      </w:r>
    </w:p>
    <w:p>
      <w:pPr>
        <w:pStyle w:val="Normal"/>
        <w:bidi w:val="0"/>
        <w:spacing w:before="0" w:after="150"/>
        <w:jc w:val="both"/>
        <w:rPr/>
      </w:pPr>
      <w:r>
        <w:rPr>
          <w:b w:val="false"/>
          <w:i w:val="false"/>
          <w:sz w:val="24"/>
        </w:rP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Normal"/>
        <w:bidi w:val="0"/>
        <w:spacing w:before="0" w:after="150"/>
        <w:jc w:val="both"/>
        <w:rPr/>
      </w:pPr>
      <w:r>
        <w:rPr>
          <w:b w:val="false"/>
          <w:i w:val="false"/>
          <w:sz w:val="24"/>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Normal"/>
        <w:bidi w:val="0"/>
        <w:spacing w:before="0" w:after="150"/>
        <w:jc w:val="both"/>
        <w:rPr/>
      </w:pPr>
      <w:r>
        <w:rPr>
          <w:b w:val="false"/>
          <w:i w:val="false"/>
          <w:sz w:val="24"/>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pPr>
        <w:pStyle w:val="Normal"/>
        <w:bidi w:val="0"/>
        <w:spacing w:before="0" w:after="150"/>
        <w:jc w:val="both"/>
        <w:rPr/>
      </w:pPr>
      <w:r>
        <w:rPr>
          <w:b w:val="false"/>
          <w:i w:val="false"/>
          <w:sz w:val="24"/>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Normal"/>
        <w:bidi w:val="0"/>
        <w:spacing w:before="0" w:after="150"/>
        <w:jc w:val="both"/>
        <w:rPr/>
      </w:pPr>
      <w:r>
        <w:rPr>
          <w:b w:val="false"/>
          <w:i w:val="false"/>
          <w:sz w:val="24"/>
        </w:rP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Normal"/>
        <w:bidi w:val="0"/>
        <w:spacing w:before="0" w:after="150"/>
        <w:jc w:val="both"/>
        <w:rPr/>
      </w:pPr>
      <w:r>
        <w:rPr>
          <w:b w:val="false"/>
          <w:i w:val="false"/>
          <w:sz w:val="24"/>
        </w:rP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pPr>
        <w:pStyle w:val="Normal"/>
        <w:bidi w:val="0"/>
        <w:spacing w:before="0" w:after="150"/>
        <w:jc w:val="both"/>
        <w:rPr/>
      </w:pPr>
      <w:r>
        <w:rPr>
          <w:b w:val="false"/>
          <w:i w:val="false"/>
          <w:sz w:val="24"/>
        </w:rPr>
        <w:t>Для простых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Normal"/>
        <w:bidi w:val="0"/>
        <w:spacing w:before="0" w:after="150"/>
        <w:jc w:val="both"/>
        <w:rPr/>
      </w:pPr>
      <w:r>
        <w:rPr>
          <w:b w:val="false"/>
          <w:i w:val="false"/>
          <w:sz w:val="24"/>
        </w:rP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pPr>
        <w:pStyle w:val="Normal"/>
        <w:bidi w:val="0"/>
        <w:spacing w:before="0" w:after="150"/>
        <w:jc w:val="both"/>
        <w:rPr/>
      </w:pPr>
      <w:r>
        <w:rPr>
          <w:b w:val="false"/>
          <w:i w:val="false"/>
          <w:sz w:val="24"/>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w:t>
      </w:r>
    </w:p>
    <w:p>
      <w:pPr>
        <w:pStyle w:val="Normal"/>
        <w:bidi w:val="0"/>
        <w:spacing w:before="0" w:after="150"/>
        <w:jc w:val="both"/>
        <w:rPr/>
      </w:pPr>
      <w:r>
        <w:rPr>
          <w:b w:val="false"/>
          <w:i w:val="false"/>
          <w:sz w:val="24"/>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b w:val="false"/>
          <w:b w:val="false"/>
          <w:i w:val="false"/>
          <w:i w:val="false"/>
          <w:sz w:val="24"/>
        </w:rPr>
      </w:pPr>
      <w:r>
        <w:rPr/>
        <w:drawing>
          <wp:inline distT="0" distB="0" distL="0" distR="0">
            <wp:extent cx="5715000" cy="749998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5715000" cy="7499985"/>
                    </a:xfrm>
                    <a:prstGeom prst="rect">
                      <a:avLst/>
                    </a:prstGeom>
                  </pic:spPr>
                </pic:pic>
              </a:graphicData>
            </a:graphic>
          </wp:inline>
        </w:drawing>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val="false"/>
          <w:i w:val="false"/>
          <w:sz w:val="24"/>
        </w:rPr>
        <w:t>Рисунок 2. Диаграмма структуры файла обмена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Таблица 7.1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val="false"/>
          <w:i w:val="false"/>
          <w:sz w:val="24"/>
        </w:rPr>
        <w:t>Файл обмена (Файл)</w:t>
      </w:r>
    </w:p>
    <w:p>
      <w:pPr>
        <w:pStyle w:val="Normal"/>
        <w:bidi w:val="0"/>
        <w:spacing w:before="0" w:after="150"/>
        <w:jc w:val="left"/>
        <w:rPr>
          <w:b w:val="false"/>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Идентификатор файла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ИдФайл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Содержит (повторяет) имя сформированного файла (без расширения)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Версия программы, с помощью которой сформирован файл</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ВерсПрог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T(1-40)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Версия формата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ВерсФорм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T(1-5)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Принимает значение: 1.00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Акт о приемке выполненных работ, информация заказчика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Документ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Состав элемента представлен в таблице 7.2</w:t>
            </w:r>
          </w:p>
        </w:tc>
      </w:tr>
    </w:tbl>
    <w:p>
      <w:pPr>
        <w:pStyle w:val="Normal"/>
        <w:widowControl w:val="false"/>
        <w:bidi w:val="0"/>
        <w:spacing w:before="0" w:after="0"/>
        <w:jc w:val="left"/>
        <w:rPr/>
      </w:pPr>
      <w:r>
        <w:rPr/>
      </w:r>
    </w:p>
    <w:p>
      <w:pPr>
        <w:pStyle w:val="Normal"/>
        <w:bidi w:val="0"/>
        <w:spacing w:before="0" w:after="150"/>
        <w:jc w:val="right"/>
        <w:rPr/>
      </w:pPr>
      <w:r>
        <w:rPr>
          <w:i/>
        </w:rPr>
        <w:t>Таблица 7.2</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Акт о приемке выполненных работ, информация заказчика (Документ)</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 документа по КНД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КНД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T(=7)</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&lt;КНДТип&gt;.</w:t>
            </w:r>
          </w:p>
          <w:p>
            <w:pPr>
              <w:pStyle w:val="Normal"/>
              <w:widowControl w:val="false"/>
              <w:tabs>
                <w:tab w:val="clear" w:pos="720"/>
              </w:tabs>
              <w:bidi w:val="0"/>
              <w:jc w:val="left"/>
              <w:rPr/>
            </w:pPr>
            <w:r>
              <w:rPr>
                <w:b w:val="false"/>
                <w:i w:val="false"/>
              </w:rPr>
              <w:t>Принимает значение: 1110336</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формирования файла обмена информации заказчика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ДатИнфЗак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Время формирования файла обмена информации заказчика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ВрИнфЗак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T(=8)</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&lt;ВремяТип&gt;.</w:t>
            </w:r>
          </w:p>
          <w:p>
            <w:pPr>
              <w:pStyle w:val="Normal"/>
              <w:widowControl w:val="false"/>
              <w:tabs>
                <w:tab w:val="clear" w:pos="720"/>
              </w:tabs>
              <w:bidi w:val="0"/>
              <w:jc w:val="left"/>
              <w:rPr/>
            </w:pPr>
            <w:r>
              <w:rPr>
                <w:b w:val="false"/>
                <w:i w:val="false"/>
              </w:rPr>
              <w:t>Время в формате ЧЧ:ММ:СС</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экономического субъекта-составителя файла обмена информации заказчика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НаимЭконСубСост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Основание, по которому экономический субъект является составителем файла обмена информации заказчика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ОснДоверОргСост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7.9. Обязателен, если составитель информации заказчика не является заказчиком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Идентификация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ИдИнфПодр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приемке результатов выполненных работ (содержание факта хозяйственной жизни 4)</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СодФХЖ4</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7.4</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подписанте файла обмена информации заказчика в электронной форме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ПодписантЗак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7.8</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7.16. Используется при значении элемента &lt;ПрГосМун&gt;=1 (Таблица 7.4).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7.3</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Идентификация файла обмена информации подрядчика (ИдИнфПодр)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ИдФайлИнфПодр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Содержит (повторяет) имя файла обмена информации подрядчика без расширения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формирования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ДатаФайлИнфПодр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Указывается (повторяет) значение &lt;ДатаИнфПодр&gt;, указанное в файле обмена информации подрядчика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Время формирования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ВремяФайлИнфПодр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T(=8)</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&lt;ВремяТип&gt;.</w:t>
            </w:r>
          </w:p>
          <w:p>
            <w:pPr>
              <w:pStyle w:val="Normal"/>
              <w:widowControl w:val="false"/>
              <w:tabs>
                <w:tab w:val="clear" w:pos="720"/>
              </w:tabs>
              <w:bidi w:val="0"/>
              <w:jc w:val="left"/>
              <w:rPr/>
            </w:pPr>
            <w:r>
              <w:rPr>
                <w:b w:val="false"/>
                <w:i w:val="false"/>
              </w:rPr>
              <w:t>Время в формате ЧЧ.ММ.СС</w:t>
            </w:r>
          </w:p>
          <w:p>
            <w:pPr>
              <w:pStyle w:val="Normal"/>
              <w:widowControl w:val="false"/>
              <w:tabs>
                <w:tab w:val="clear" w:pos="720"/>
              </w:tabs>
              <w:bidi w:val="0"/>
              <w:jc w:val="left"/>
              <w:rPr/>
            </w:pPr>
            <w:r>
              <w:rPr>
                <w:b w:val="false"/>
                <w:i w:val="false"/>
              </w:rPr>
              <w:t>Указывается (повторяет) значение &lt;ВремяИнфПодр&gt;, указанное в файле обмена информации подрядчика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Электронная подпись файла обмена информации подрядчика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ЭП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Представляется в кодировке Base64</w:t>
            </w:r>
          </w:p>
        </w:tc>
      </w:tr>
    </w:tbl>
    <w:p>
      <w:pPr>
        <w:pStyle w:val="Normal"/>
        <w:widowControl w:val="false"/>
        <w:bidi w:val="0"/>
        <w:spacing w:before="0" w:after="0"/>
        <w:jc w:val="left"/>
        <w:rPr/>
      </w:pPr>
      <w:r>
        <w:rPr/>
      </w:r>
    </w:p>
    <w:p>
      <w:pPr>
        <w:pStyle w:val="Normal"/>
        <w:bidi w:val="0"/>
        <w:spacing w:before="0" w:after="150"/>
        <w:jc w:val="right"/>
        <w:rPr/>
      </w:pPr>
      <w:r>
        <w:rPr>
          <w:i/>
        </w:rPr>
        <w:t>Таблица 7.4</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приемке результатов выполненных работ (содержание факта хозяйственной жизни 4) (СодФХЖ4)</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поступившего документа (акта о приемке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НомПостДок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Регистрационный номер поступившего на подпись акта о приемке выполненных работ, присвоенного в системе делопроизводства хозяйствующего субъекта-составителя файла обмена информации подрядчика.</w:t>
            </w:r>
          </w:p>
          <w:p>
            <w:pPr>
              <w:pStyle w:val="Normal"/>
              <w:widowControl w:val="false"/>
              <w:tabs>
                <w:tab w:val="clear" w:pos="720"/>
              </w:tabs>
              <w:bidi w:val="0"/>
              <w:jc w:val="left"/>
              <w:rPr/>
            </w:pPr>
            <w:r>
              <w:rPr>
                <w:b w:val="false"/>
                <w:i w:val="false"/>
              </w:rPr>
              <w:t>Указывается (повторяет) значение &lt;НомерДок&gt;, указанное в файле обмена информации подрядчика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поступившего документа (акта о приемке выполненных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ДатаПостДок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w:t>
            </w:r>
          </w:p>
          <w:p>
            <w:pPr>
              <w:pStyle w:val="Normal"/>
              <w:widowControl w:val="false"/>
              <w:tabs>
                <w:tab w:val="clear" w:pos="720"/>
              </w:tabs>
              <w:bidi w:val="0"/>
              <w:jc w:val="left"/>
              <w:rPr/>
            </w:pPr>
            <w:r>
              <w:rPr>
                <w:b w:val="false"/>
                <w:i w:val="false"/>
              </w:rPr>
              <w:t>Дата присвоения регистрационного номера поступившего на подпись акта о приемке выполненных работ в системе делопроизводства хозяйствующего субъекта-составителя файла обмена информации подрядчика.</w:t>
            </w:r>
          </w:p>
          <w:p>
            <w:pPr>
              <w:pStyle w:val="Normal"/>
              <w:widowControl w:val="false"/>
              <w:tabs>
                <w:tab w:val="clear" w:pos="720"/>
              </w:tabs>
              <w:bidi w:val="0"/>
              <w:jc w:val="left"/>
              <w:rPr/>
            </w:pPr>
            <w:r>
              <w:rPr>
                <w:b w:val="false"/>
                <w:i w:val="false"/>
              </w:rPr>
              <w:t>Указывается (повторяет) значение &lt;ДатаДок&gt;, указанное в файле обмена информации подрядчика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 операции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ВидОпер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Дополнительная информация, позволяющая в автоматизированном режиме определять необходимый для конкретного случая порядок использования информации документа у заказчика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строительства для государственных и муниципальных нужд</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ПрГосМун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значения:</w:t>
            </w:r>
          </w:p>
          <w:p>
            <w:pPr>
              <w:pStyle w:val="Normal"/>
              <w:widowControl w:val="false"/>
              <w:tabs>
                <w:tab w:val="clear" w:pos="720"/>
              </w:tabs>
              <w:bidi w:val="0"/>
              <w:jc w:val="left"/>
              <w:rPr/>
            </w:pPr>
            <w:r>
              <w:rPr>
                <w:b w:val="false"/>
                <w:i w:val="false"/>
              </w:rPr>
              <w:t>1 - строительство для государственных и муниципальных нужд |</w:t>
            </w:r>
          </w:p>
          <w:p>
            <w:pPr>
              <w:pStyle w:val="Normal"/>
              <w:widowControl w:val="false"/>
              <w:tabs>
                <w:tab w:val="clear" w:pos="720"/>
              </w:tabs>
              <w:bidi w:val="0"/>
              <w:jc w:val="left"/>
              <w:rPr/>
            </w:pPr>
            <w:r>
              <w:rPr>
                <w:b w:val="false"/>
                <w:i w:val="false"/>
              </w:rPr>
              <w:t>0 - иное.</w:t>
            </w:r>
          </w:p>
          <w:p>
            <w:pPr>
              <w:pStyle w:val="Normal"/>
              <w:widowControl w:val="false"/>
              <w:tabs>
                <w:tab w:val="clear" w:pos="720"/>
              </w:tabs>
              <w:bidi w:val="0"/>
              <w:jc w:val="left"/>
              <w:rPr/>
            </w:pPr>
            <w:r>
              <w:rPr>
                <w:b w:val="false"/>
                <w:i w:val="false"/>
              </w:rPr>
              <w:t>Указывается (повторяет) значение &lt;ПрГосМун&gt;, указанное в файле обмена информации подрядчика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(сведения) о приемке результатов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СвПрием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7.5</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Извещение заказчика о согласии/не согласии с представленными подрядчиком сведениями о расчетах по итогам принятия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ИзвОРасч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7.7.</w:t>
            </w:r>
          </w:p>
          <w:p>
            <w:pPr>
              <w:pStyle w:val="Normal"/>
              <w:widowControl w:val="false"/>
              <w:tabs>
                <w:tab w:val="clear" w:pos="720"/>
              </w:tabs>
              <w:bidi w:val="0"/>
              <w:jc w:val="left"/>
              <w:rPr/>
            </w:pPr>
            <w:r>
              <w:rPr>
                <w:b w:val="false"/>
                <w:i w:val="false"/>
              </w:rPr>
              <w:t>При значении элемента &lt;КодСодОпер&gt;=0 (Таблица 7.5) не формируется.</w:t>
            </w:r>
          </w:p>
          <w:p>
            <w:pPr>
              <w:pStyle w:val="Normal"/>
              <w:widowControl w:val="false"/>
              <w:tabs>
                <w:tab w:val="clear" w:pos="720"/>
              </w:tabs>
              <w:bidi w:val="0"/>
              <w:jc w:val="left"/>
              <w:rPr/>
            </w:pPr>
            <w:r>
              <w:rPr>
                <w:b w:val="false"/>
                <w:i w:val="false"/>
              </w:rPr>
              <w:t>В случае отсутствия в файле обмена информации подрядчика сведений подрядчика о расчетах по договору строительного подряда по итогам сдачи-приемки результатов выполненных работ не используется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Информационное поле факта хозяйственной жизни 4</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ИнфПолФХЖ4</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&lt;ИнфПолТип&gt;.</w:t>
            </w:r>
          </w:p>
          <w:p>
            <w:pPr>
              <w:pStyle w:val="Normal"/>
              <w:widowControl w:val="false"/>
              <w:tabs>
                <w:tab w:val="clear" w:pos="720"/>
              </w:tabs>
              <w:bidi w:val="0"/>
              <w:jc w:val="left"/>
              <w:rPr/>
            </w:pPr>
            <w:r>
              <w:rPr>
                <w:b w:val="false"/>
                <w:i w:val="false"/>
              </w:rPr>
              <w:t>Состав элемента представлен в таблице 7.17</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7.16. Используется при значении элемента &lt;ПрГосМун&gt;=1 (Таблица 7.4).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7.5</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Информация (сведения) о приемке результатов работ (СвПрием)</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Содержание операции (текст, подтверждающий событие, повлекшее за собой изменение финансового состояния заказчика)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СодОпер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"Результаты работ приняты без претензий" или иные формулировки описания факта приемки работ.</w:t>
            </w:r>
          </w:p>
          <w:p>
            <w:pPr>
              <w:pStyle w:val="Normal"/>
              <w:widowControl w:val="false"/>
              <w:tabs>
                <w:tab w:val="clear" w:pos="720"/>
              </w:tabs>
              <w:bidi w:val="0"/>
              <w:jc w:val="left"/>
              <w:rPr/>
            </w:pPr>
            <w:r>
              <w:rPr>
                <w:b w:val="false"/>
                <w:i w:val="false"/>
              </w:rPr>
              <w:t>Обязателен при отсутствии &lt;КодСодОпер&gt;.</w:t>
            </w:r>
          </w:p>
          <w:p>
            <w:pPr>
              <w:pStyle w:val="Normal"/>
              <w:widowControl w:val="false"/>
              <w:tabs>
                <w:tab w:val="clear" w:pos="720"/>
              </w:tabs>
              <w:bidi w:val="0"/>
              <w:jc w:val="left"/>
              <w:rPr/>
            </w:pPr>
            <w:r>
              <w:rPr>
                <w:b w:val="false"/>
                <w:i w:val="false"/>
              </w:rPr>
              <w:t>При &lt;КодСодОпер&gt;=0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 содержания операции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КодСодОпер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при отсутствии &lt;СодОпер&gt;.</w:t>
            </w:r>
          </w:p>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0 - предъявленные результаты работ не приняты (отказ в подписании акта приемки работ) по причине выявления при приемке неустранимых недостатков, которые исключают возможность использования объекта строительства для указанной в договоре строительного подряда цели |</w:t>
            </w:r>
          </w:p>
          <w:p>
            <w:pPr>
              <w:pStyle w:val="Normal"/>
              <w:widowControl w:val="false"/>
              <w:tabs>
                <w:tab w:val="clear" w:pos="720"/>
              </w:tabs>
              <w:bidi w:val="0"/>
              <w:jc w:val="left"/>
              <w:rPr/>
            </w:pPr>
            <w:r>
              <w:rPr>
                <w:b w:val="false"/>
                <w:i w:val="false"/>
              </w:rPr>
              <w:t>1 - предъявленные результаты работ приняты без замечаний (недостатков не выявлено) |</w:t>
            </w:r>
          </w:p>
          <w:p>
            <w:pPr>
              <w:pStyle w:val="Normal"/>
              <w:widowControl w:val="false"/>
              <w:tabs>
                <w:tab w:val="clear" w:pos="720"/>
              </w:tabs>
              <w:bidi w:val="0"/>
              <w:jc w:val="left"/>
              <w:rPr/>
            </w:pPr>
            <w:r>
              <w:rPr>
                <w:b w:val="false"/>
                <w:i w:val="false"/>
              </w:rPr>
              <w:t>2 - предъявленные результаты работ приняты с устранимыми недостатками на условиях их безвозмездного устранения подрядчиком в разумный срок |</w:t>
            </w:r>
          </w:p>
          <w:p>
            <w:pPr>
              <w:pStyle w:val="Normal"/>
              <w:widowControl w:val="false"/>
              <w:tabs>
                <w:tab w:val="clear" w:pos="720"/>
              </w:tabs>
              <w:bidi w:val="0"/>
              <w:jc w:val="left"/>
              <w:rPr/>
            </w:pPr>
            <w:r>
              <w:rPr>
                <w:b w:val="false"/>
                <w:i w:val="false"/>
              </w:rPr>
              <w:t>4 - предъявленные результаты работ приняты с устранимыми недостатками на условиях соразмерного уменьшения стоимости договора строительного подряда |</w:t>
            </w:r>
          </w:p>
          <w:p>
            <w:pPr>
              <w:pStyle w:val="Normal"/>
              <w:widowControl w:val="false"/>
              <w:tabs>
                <w:tab w:val="clear" w:pos="720"/>
              </w:tabs>
              <w:bidi w:val="0"/>
              <w:jc w:val="left"/>
              <w:rPr/>
            </w:pPr>
            <w:r>
              <w:rPr>
                <w:b w:val="false"/>
                <w:i w:val="false"/>
              </w:rPr>
              <w:t>5 - предъявленные результаты работ приняты с устранимыми недостатками на условиях возмещения подрядчиком расходов заказчика на устранение недостатков (стоимости устранения недостатков).</w:t>
            </w:r>
          </w:p>
          <w:p>
            <w:pPr>
              <w:pStyle w:val="Normal"/>
              <w:widowControl w:val="false"/>
              <w:tabs>
                <w:tab w:val="clear" w:pos="720"/>
              </w:tabs>
              <w:bidi w:val="0"/>
              <w:jc w:val="left"/>
              <w:rPr/>
            </w:pPr>
            <w:r>
              <w:rPr>
                <w:b w:val="false"/>
                <w:i w:val="false"/>
              </w:rPr>
              <w:t>При значении элемента &lt;ПрГосМун&gt;=1 (Таблица 7.4) значения 2, 4 и 5 не применяются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о причинах отказа в приемке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ИнфОтказПрием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если значение элемента &lt;КодСодОпер&gt;=0.</w:t>
            </w:r>
          </w:p>
          <w:p>
            <w:pPr>
              <w:pStyle w:val="Normal"/>
              <w:widowControl w:val="false"/>
              <w:tabs>
                <w:tab w:val="clear" w:pos="720"/>
              </w:tabs>
              <w:bidi w:val="0"/>
              <w:jc w:val="left"/>
              <w:rPr/>
            </w:pPr>
            <w:r>
              <w:rPr>
                <w:b w:val="false"/>
                <w:i w:val="false"/>
              </w:rPr>
              <w:t>Обязателен при отсутствии элемента &lt;ИдДокОтказ&gt;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об устранимых недостатках, выявленных при приемке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ИнфОНедостатк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если значение элемента &lt;КодСодОпер&gt;= 2 | 4 | 5.</w:t>
            </w:r>
          </w:p>
          <w:p>
            <w:pPr>
              <w:pStyle w:val="Normal"/>
              <w:widowControl w:val="false"/>
              <w:tabs>
                <w:tab w:val="clear" w:pos="720"/>
              </w:tabs>
              <w:bidi w:val="0"/>
              <w:jc w:val="left"/>
              <w:rPr/>
            </w:pPr>
            <w:r>
              <w:rPr>
                <w:b w:val="false"/>
                <w:i w:val="false"/>
              </w:rPr>
              <w:t>Обязателен при отсутствии элемента &lt;ИдДокОНедостатк&gt;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Сумма налога на доходы физических лиц, подлежащего удержанию из сумм, выплачиваемых по договору подрядчику - физическому лицу</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СумНДФЛ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Дата принятия результатов выполненных работ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ДатаПрин</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Обязателен при &lt;КодСодОпер&gt; = 1 | 2 | 4 | 5 или присутствует элемент &lt;СодОпер&gt;</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отказа от принятия результатов выполненных работ</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ДатаОтказПрин</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Обязателен при &lt;КодСодОпер&gt;=0. При &lt;КодСодОпер&gt; не равном 0 или при наличии &lt;СодОпер&gt; не формируется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документа о причинах отказа в приемке (о существенных расхождениях)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ИдДокОтказ</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7.9. Формируется если значение элемента &lt;КодСодОпер&gt;=0.</w:t>
            </w:r>
          </w:p>
          <w:p>
            <w:pPr>
              <w:pStyle w:val="Normal"/>
              <w:widowControl w:val="false"/>
              <w:tabs>
                <w:tab w:val="clear" w:pos="720"/>
              </w:tabs>
              <w:bidi w:val="0"/>
              <w:jc w:val="left"/>
              <w:rPr/>
            </w:pPr>
            <w:r>
              <w:rPr>
                <w:b w:val="false"/>
                <w:i w:val="false"/>
              </w:rPr>
              <w:t>Обязателен при отсутствии элемента &lt;ИнфОтказПрием&gt;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документа об устранимых недостатках, выявленных при приемке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ИдДокОНедостатк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7.9. Формируется если значение элемента &lt;КодСодОпер&gt; = 2 | 4 | 5.</w:t>
            </w:r>
          </w:p>
          <w:p>
            <w:pPr>
              <w:pStyle w:val="Normal"/>
              <w:widowControl w:val="false"/>
              <w:tabs>
                <w:tab w:val="clear" w:pos="720"/>
              </w:tabs>
              <w:bidi w:val="0"/>
              <w:jc w:val="left"/>
              <w:rPr/>
            </w:pPr>
            <w:r>
              <w:rPr>
                <w:b w:val="false"/>
                <w:i w:val="false"/>
              </w:rPr>
              <w:t>Обязателен при отсутствии &lt;ИнфОНедостатк&gt;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Итоги принятия работ с устранимыми недостатками на условиях соразмерного уменьшения стоимости договора строительного подряда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ИтогУмСтоимДог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7.6.</w:t>
            </w:r>
          </w:p>
          <w:p>
            <w:pPr>
              <w:pStyle w:val="Normal"/>
              <w:widowControl w:val="false"/>
              <w:tabs>
                <w:tab w:val="clear" w:pos="720"/>
              </w:tabs>
              <w:bidi w:val="0"/>
              <w:jc w:val="left"/>
              <w:rPr/>
            </w:pPr>
            <w:r>
              <w:rPr>
                <w:b w:val="false"/>
                <w:i w:val="false"/>
              </w:rPr>
              <w:t>Элемент формируется, если &lt;КодСодОпер&gt;=4</w:t>
            </w:r>
          </w:p>
        </w:tc>
      </w:tr>
    </w:tbl>
    <w:p>
      <w:pPr>
        <w:pStyle w:val="Normal"/>
        <w:widowControl w:val="false"/>
        <w:bidi w:val="0"/>
        <w:spacing w:before="0" w:after="0"/>
        <w:jc w:val="left"/>
        <w:rPr/>
      </w:pPr>
      <w:r>
        <w:rPr/>
      </w:r>
    </w:p>
    <w:p>
      <w:pPr>
        <w:pStyle w:val="Normal"/>
        <w:bidi w:val="0"/>
        <w:spacing w:before="0" w:after="150"/>
        <w:jc w:val="right"/>
        <w:rPr/>
      </w:pPr>
      <w:r>
        <w:rPr>
          <w:i/>
        </w:rPr>
        <w:t>Таблица 7.6</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Итоги принятия работ с устранимыми недостатками на условиях соразмерного уменьшения стоимости договора строительного подряда (ИтогУмСтоимДог)</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товаров (работ, услуг) без учета суммы НДС - итого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СтТовБезНДСИтог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Стоимость товаров (работ, услуг с налогом - итого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СтТовУчНалИтог</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Итого к перечислению подрядчику за оформляемый (отчетный) период с учетом уменьшения стоимости договора в связи с выявлением при приемке неустранимых недостатков</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ИтогКПеречислОтч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Итого к перечислению подрядчику с начала строительства с учетом уменьшения стоимости договора в связи с выявлением при приемке неустранимых недостатков</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ИтогКПеречислСНач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Сумма НДС, предъявляемая покупателю итого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СумНалИтог</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N(19.2)</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Случаи отсутствия суммы НДС, предъявляемой покупателю</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ОтсСумНДС</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 "-" (прочерк)</w:t>
            </w:r>
          </w:p>
        </w:tc>
      </w:tr>
    </w:tbl>
    <w:p>
      <w:pPr>
        <w:pStyle w:val="Normal"/>
        <w:widowControl w:val="false"/>
        <w:bidi w:val="0"/>
        <w:spacing w:before="0" w:after="0"/>
        <w:jc w:val="left"/>
        <w:rPr/>
      </w:pPr>
      <w:r>
        <w:rPr/>
      </w:r>
    </w:p>
    <w:p>
      <w:pPr>
        <w:pStyle w:val="Normal"/>
        <w:bidi w:val="0"/>
        <w:spacing w:before="0" w:after="150"/>
        <w:jc w:val="right"/>
        <w:rPr/>
      </w:pPr>
      <w:r>
        <w:rPr>
          <w:i/>
        </w:rPr>
        <w:t>Таблица 7.7</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Извещение заказчика о согласии/не согласии с представленными подрядчиком сведениями о расчетах по итогам принятия работ (ИзвОРасч)</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Информация о причинах несогласия с представленными подрядчиком сведениями о расчетах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ПричНесогРасч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Формируется только при наличии элемента &lt;НеСоглРасч&gt;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Извещение заказчика в отношении расчетов по итогам принятия работ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ИзвПоРасч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T(1-300)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С представленными подрядчиком сведениями о расчетах согласен |</w:t>
            </w:r>
          </w:p>
          <w:p>
            <w:pPr>
              <w:pStyle w:val="Normal"/>
              <w:widowControl w:val="false"/>
              <w:tabs>
                <w:tab w:val="clear" w:pos="720"/>
              </w:tabs>
              <w:bidi w:val="0"/>
              <w:jc w:val="left"/>
              <w:rPr/>
            </w:pPr>
            <w:r>
              <w:rPr>
                <w:b w:val="false"/>
                <w:i w:val="false"/>
              </w:rPr>
              <w:t>С представленными подрядчиком сведениями о расчетах согласен, есть информация о дополнительных удержаниях заказчиком в соответствии с законодательством о контрактной системе в сфере закупок товаров, работ, услуг для обеспечения государственных и муниципальных нужд |</w:t>
            </w:r>
          </w:p>
          <w:p>
            <w:pPr>
              <w:pStyle w:val="Normal"/>
              <w:widowControl w:val="false"/>
              <w:tabs>
                <w:tab w:val="clear" w:pos="720"/>
              </w:tabs>
              <w:bidi w:val="0"/>
              <w:jc w:val="left"/>
              <w:rPr/>
            </w:pPr>
            <w:r>
              <w:rPr>
                <w:b w:val="false"/>
                <w:i w:val="false"/>
              </w:rPr>
              <w:t>С представленными подрядчиком сведениями о расчетах не согласен |</w:t>
            </w:r>
          </w:p>
          <w:p>
            <w:pPr>
              <w:pStyle w:val="Normal"/>
              <w:widowControl w:val="false"/>
              <w:tabs>
                <w:tab w:val="clear" w:pos="720"/>
              </w:tabs>
              <w:bidi w:val="0"/>
              <w:jc w:val="left"/>
              <w:rPr/>
            </w:pPr>
            <w:r>
              <w:rPr>
                <w:b w:val="false"/>
                <w:i w:val="false"/>
              </w:rPr>
              <w:t>Представленные подрядчиком сведения о расчетах по договору на момент приемки работ не сверялись |</w:t>
            </w:r>
          </w:p>
          <w:p>
            <w:pPr>
              <w:pStyle w:val="Normal"/>
              <w:widowControl w:val="false"/>
              <w:tabs>
                <w:tab w:val="clear" w:pos="720"/>
              </w:tabs>
              <w:bidi w:val="0"/>
              <w:jc w:val="left"/>
              <w:rPr/>
            </w:pPr>
            <w:r>
              <w:rPr>
                <w:b w:val="false"/>
                <w:i w:val="false"/>
              </w:rPr>
              <w:t>Условиями договора строительного подряда сверка расчетов по договору непосредственно в акте о приемке выполненных работ не предусмотрена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документов, не учтенных подрядчиком при предоставлении сведений о расчетах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ИдНеучтенДок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7.9.</w:t>
            </w:r>
          </w:p>
          <w:p>
            <w:pPr>
              <w:pStyle w:val="Normal"/>
              <w:widowControl w:val="false"/>
              <w:tabs>
                <w:tab w:val="clear" w:pos="720"/>
              </w:tabs>
              <w:bidi w:val="0"/>
              <w:jc w:val="left"/>
              <w:rPr/>
            </w:pPr>
            <w:r>
              <w:rPr>
                <w:b w:val="false"/>
                <w:i w:val="false"/>
              </w:rPr>
              <w:t>Формируется только при наличии элемента &lt;НеСоглРасч&gt;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признаки документов, излишне учтенных подрядчиком при предоставлении сведений о расчетах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ИдЛишнДок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&lt;ИдРеквДокТип&gt;.</w:t>
            </w:r>
          </w:p>
          <w:p>
            <w:pPr>
              <w:pStyle w:val="Normal"/>
              <w:widowControl w:val="false"/>
              <w:tabs>
                <w:tab w:val="clear" w:pos="720"/>
              </w:tabs>
              <w:bidi w:val="0"/>
              <w:jc w:val="left"/>
              <w:rPr/>
            </w:pPr>
            <w:r>
              <w:rPr>
                <w:b w:val="false"/>
                <w:i w:val="false"/>
              </w:rPr>
              <w:t>Состав элемента представлен в таблице 7.9.</w:t>
            </w:r>
          </w:p>
          <w:p>
            <w:pPr>
              <w:pStyle w:val="Normal"/>
              <w:widowControl w:val="false"/>
              <w:tabs>
                <w:tab w:val="clear" w:pos="720"/>
              </w:tabs>
              <w:bidi w:val="0"/>
              <w:jc w:val="left"/>
              <w:rPr/>
            </w:pPr>
            <w:r>
              <w:rPr>
                <w:b w:val="false"/>
                <w:i w:val="false"/>
              </w:rPr>
              <w:t>Формируется только при наличии элемента &lt;НеСоглРасч&gt;</w:t>
            </w:r>
          </w:p>
        </w:tc>
      </w:tr>
    </w:tbl>
    <w:p>
      <w:pPr>
        <w:pStyle w:val="Normal"/>
        <w:widowControl w:val="false"/>
        <w:bidi w:val="0"/>
        <w:spacing w:before="0" w:after="0"/>
        <w:jc w:val="left"/>
        <w:rPr/>
      </w:pPr>
      <w:r>
        <w:rPr/>
      </w:r>
    </w:p>
    <w:p>
      <w:pPr>
        <w:pStyle w:val="Normal"/>
        <w:bidi w:val="0"/>
        <w:spacing w:before="0" w:after="150"/>
        <w:jc w:val="right"/>
        <w:rPr/>
      </w:pPr>
      <w:r>
        <w:rPr>
          <w:i/>
        </w:rPr>
        <w:t>Таблица 7.8</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подписанте файла обмена информации заказчика в электронной форме (ПодписантЗак)</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лице, подписывающем файл обмена в электронной форме (включая сведения о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Подписант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&lt;ПодписантТип&gt;.</w:t>
            </w:r>
          </w:p>
          <w:p>
            <w:pPr>
              <w:pStyle w:val="Normal"/>
              <w:widowControl w:val="false"/>
              <w:tabs>
                <w:tab w:val="clear" w:pos="720"/>
              </w:tabs>
              <w:bidi w:val="0"/>
              <w:jc w:val="left"/>
              <w:rPr/>
            </w:pPr>
            <w:r>
              <w:rPr>
                <w:b w:val="false"/>
                <w:i w:val="false"/>
              </w:rPr>
              <w:t>Состав элемента представлен в таблице 7.13</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7.16. Используется при значении элемента &lt;ПрГосМун&gt;=1 (Таблица 7.4).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7.9</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Идентифицирующие признаки документа (ИдРеквДокТип)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Типовые идентифицирующие признаки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ТипИдДок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&lt;РеквДокТип&gt;.</w:t>
            </w:r>
          </w:p>
          <w:p>
            <w:pPr>
              <w:pStyle w:val="Normal"/>
              <w:widowControl w:val="false"/>
              <w:tabs>
                <w:tab w:val="clear" w:pos="720"/>
              </w:tabs>
              <w:bidi w:val="0"/>
              <w:jc w:val="left"/>
              <w:rPr/>
            </w:pPr>
            <w:r>
              <w:rPr>
                <w:b w:val="false"/>
                <w:i w:val="false"/>
              </w:rPr>
              <w:t>Состав элемента представлен в таблице 7.10</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Дополнительное поле для отражения структурированной информации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ДопПолеСтрИнф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&lt;ДопПолеСтрИнфТип&gt;.</w:t>
            </w:r>
          </w:p>
          <w:p>
            <w:pPr>
              <w:pStyle w:val="Normal"/>
              <w:widowControl w:val="false"/>
              <w:tabs>
                <w:tab w:val="clear" w:pos="720"/>
              </w:tabs>
              <w:bidi w:val="0"/>
              <w:jc w:val="left"/>
              <w:rPr/>
            </w:pPr>
            <w:r>
              <w:rPr>
                <w:b w:val="false"/>
                <w:i w:val="false"/>
              </w:rPr>
              <w:t>Состав элемента представлен в таблице 7.16. Используется при значении элемента &lt;ПрГосМун&gt;=1 (Таблица 7.4). В ином случае не формируется</w:t>
            </w:r>
          </w:p>
        </w:tc>
      </w:tr>
    </w:tbl>
    <w:p>
      <w:pPr>
        <w:pStyle w:val="Normal"/>
        <w:widowControl w:val="false"/>
        <w:bidi w:val="0"/>
        <w:spacing w:before="0" w:after="0"/>
        <w:jc w:val="left"/>
        <w:rPr/>
      </w:pPr>
      <w:r>
        <w:rPr/>
      </w:r>
    </w:p>
    <w:p>
      <w:pPr>
        <w:pStyle w:val="Normal"/>
        <w:bidi w:val="0"/>
        <w:spacing w:before="0" w:after="150"/>
        <w:jc w:val="right"/>
        <w:rPr/>
      </w:pPr>
      <w:r>
        <w:rPr>
          <w:i/>
        </w:rPr>
        <w:t>Таблица 7.10</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Реквизиты документа (РеквДокТип)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не указан &lt;ИдДок&gt;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НомерДок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не указан &lt;ИдДок&gt;.</w:t>
            </w:r>
          </w:p>
          <w:p>
            <w:pPr>
              <w:pStyle w:val="Normal"/>
              <w:widowControl w:val="false"/>
              <w:tabs>
                <w:tab w:val="clear" w:pos="720"/>
              </w:tabs>
              <w:bidi w:val="0"/>
              <w:jc w:val="left"/>
              <w:rPr/>
            </w:pPr>
            <w:r>
              <w:rPr>
                <w:b w:val="false"/>
                <w:i w:val="false"/>
              </w:rPr>
              <w:t>При отсутствии указывается: "Без номера"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документа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p>
            <w:pPr>
              <w:pStyle w:val="Normal"/>
              <w:widowControl w:val="false"/>
              <w:tabs>
                <w:tab w:val="clear" w:pos="720"/>
              </w:tabs>
              <w:bidi w:val="0"/>
              <w:jc w:val="left"/>
              <w:rPr/>
            </w:pPr>
            <w:r>
              <w:rPr>
                <w:b w:val="false"/>
                <w:i w:val="false"/>
              </w:rPr>
              <w:t>Обязателен, если не указан &lt;ИдДок&gt;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файла документа (в том числе регистрационный номер, если документ/сведения о таком документе содержатся в государственных информационных системах)</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если не указаны &lt;НаимДок&gt;, &lt;НомерДок&gt;, &lt;ДатаДок&gt;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Дополнительные сведения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ДопСведДок</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реквизиты субъектов, в том числе составивших документ</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ИдРекСост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&lt;ИдРекСостТип&gt;.</w:t>
            </w:r>
          </w:p>
          <w:p>
            <w:pPr>
              <w:pStyle w:val="Normal"/>
              <w:widowControl w:val="false"/>
              <w:tabs>
                <w:tab w:val="clear" w:pos="720"/>
              </w:tabs>
              <w:bidi w:val="0"/>
              <w:jc w:val="left"/>
              <w:rPr/>
            </w:pPr>
            <w:r>
              <w:rPr>
                <w:b w:val="false"/>
                <w:i w:val="false"/>
              </w:rPr>
              <w:t>Состав элемента представлен в таблице 7.11. Заполняется в отношении каждого из участников события (сделки), оформленного документом с указанными в &lt;НаимДок&gt;, &lt;НомерДок&gt; и &lt;ДатаДок&gt; наименованием, порядковым номером и датой (или с указанным в &lt;ИдДок&gt; идентификатором)</w:t>
            </w:r>
          </w:p>
        </w:tc>
      </w:tr>
    </w:tbl>
    <w:p>
      <w:pPr>
        <w:pStyle w:val="Normal"/>
        <w:widowControl w:val="false"/>
        <w:bidi w:val="0"/>
        <w:spacing w:before="0" w:after="0"/>
        <w:jc w:val="left"/>
        <w:rPr/>
      </w:pPr>
      <w:r>
        <w:rPr/>
      </w:r>
    </w:p>
    <w:p>
      <w:pPr>
        <w:pStyle w:val="Normal"/>
        <w:bidi w:val="0"/>
        <w:spacing w:before="0" w:after="150"/>
        <w:jc w:val="right"/>
        <w:rPr/>
      </w:pPr>
      <w:r>
        <w:rPr>
          <w:i/>
        </w:rPr>
        <w:t>Таблица 7.11</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Идентифицирующие реквизиты субъектов, в том числе составивших документ (ИдРекСостТип)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ИНН организации, состоящей на учете в налоговом органе |</w:t>
            </w:r>
          </w:p>
        </w:tc>
        <w:tc>
          <w:tcPr>
            <w:tcW w:w="189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ИННЮЛ</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&lt;ИННЮЛТип&gt;</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ИНН физического лица, в том числе индивидуального предпринимателя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ИННФЛ</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T(=12)</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&lt;ИННФЛТип&gt;</w:t>
            </w:r>
          </w:p>
        </w:tc>
      </w:tr>
      <w:tr>
        <w:trPr/>
        <w:tc>
          <w:tcPr>
            <w:tcW w:w="19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Данные иностранной организации (иностранного гражданина), не состоящей(его) на учете в налоговых органах |</w:t>
            </w:r>
          </w:p>
        </w:tc>
        <w:tc>
          <w:tcPr>
            <w:tcW w:w="189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ДаннИно</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&lt;ДаннИноТип&gt;.</w:t>
            </w:r>
          </w:p>
          <w:p>
            <w:pPr>
              <w:pStyle w:val="Normal"/>
              <w:widowControl w:val="false"/>
              <w:tabs>
                <w:tab w:val="clear" w:pos="720"/>
              </w:tabs>
              <w:bidi w:val="0"/>
              <w:jc w:val="left"/>
              <w:rPr/>
            </w:pPr>
            <w:r>
              <w:rPr>
                <w:b w:val="false"/>
                <w:i w:val="false"/>
              </w:rPr>
              <w:t>Состав элемента представлен в таблице 7.12</w:t>
            </w:r>
          </w:p>
        </w:tc>
      </w:tr>
      <w:tr>
        <w:trPr/>
        <w:tc>
          <w:tcPr>
            <w:tcW w:w="19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Краткое наименование органа исполнительной власти (специализированной уполномоченной организации), выдавшего документ</w:t>
            </w:r>
          </w:p>
        </w:tc>
        <w:tc>
          <w:tcPr>
            <w:tcW w:w="189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НаимОИВ</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w:t>
            </w:r>
          </w:p>
        </w:tc>
        <w:tc>
          <w:tcPr>
            <w:tcW w:w="90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7.12</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Данные иностранной организации (иностранного гражданина), не состоящей(его) на учете в налоговых органах (ДаннИноТип)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Идентификация статуса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ИдСтат</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ИО - иностранная организация |</w:t>
            </w:r>
          </w:p>
          <w:p>
            <w:pPr>
              <w:pStyle w:val="Normal"/>
              <w:widowControl w:val="false"/>
              <w:tabs>
                <w:tab w:val="clear" w:pos="720"/>
              </w:tabs>
              <w:bidi w:val="0"/>
              <w:jc w:val="left"/>
              <w:rPr/>
            </w:pPr>
            <w:r>
              <w:rPr>
                <w:b w:val="false"/>
                <w:i w:val="false"/>
              </w:rPr>
              <w:t>ИГ - иностранный гражданин</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Страна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Стран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&lt;ИдСтат&gt;=ИО</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иностранной организации полное/Фамилия, имя, отчество (при наличии) иностранного гражданина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иностранной организации (иностранного гражданина)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&lt;ИдСтат&gt;=ИО, при отсутствии &lt;Наим&gt; и &lt;ИныеСвед&gt;</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 сведения, идентифицирующие иностранную организацию (иностранного гражданина)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ИныеСвед</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НУ</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Обязателен для &lt;ИдСтат&gt;=ИО, при отсутствии &lt;Идентиф&gt; и &lt;Наим&gt;</w:t>
            </w:r>
          </w:p>
        </w:tc>
      </w:tr>
    </w:tbl>
    <w:p>
      <w:pPr>
        <w:pStyle w:val="Normal"/>
        <w:widowControl w:val="false"/>
        <w:bidi w:val="0"/>
        <w:spacing w:before="0" w:after="0"/>
        <w:jc w:val="left"/>
        <w:rPr/>
      </w:pPr>
      <w:r>
        <w:rPr/>
      </w:r>
    </w:p>
    <w:p>
      <w:pPr>
        <w:pStyle w:val="Normal"/>
        <w:bidi w:val="0"/>
        <w:spacing w:before="0" w:after="150"/>
        <w:jc w:val="right"/>
        <w:rPr/>
      </w:pPr>
      <w:r>
        <w:rPr>
          <w:i/>
        </w:rPr>
        <w:t>Таблица 7.13</w:t>
      </w:r>
    </w:p>
    <w:p>
      <w:pPr>
        <w:pStyle w:val="Normal"/>
        <w:bidi w:val="0"/>
        <w:spacing w:before="0" w:after="0"/>
        <w:jc w:val="left"/>
        <w:rPr>
          <w:b w:val="false"/>
          <w:b w:val="false"/>
          <w:i w:val="false"/>
          <w:i w:val="false"/>
        </w:rPr>
      </w:pPr>
      <w:r>
        <w:rPr>
          <w:b w:val="false"/>
          <w:i w:val="false"/>
        </w:rPr>
      </w:r>
    </w:p>
    <w:p>
      <w:pPr>
        <w:pStyle w:val="Normal"/>
        <w:bidi w:val="0"/>
        <w:spacing w:before="0" w:after="150"/>
        <w:jc w:val="both"/>
        <w:rPr/>
      </w:pPr>
      <w:r>
        <w:rPr>
          <w:b w:val="false"/>
          <w:i w:val="false"/>
        </w:rPr>
        <w:t>Сведения о лице, подписывающем файл обмена в электронной форме (ПодписантТип)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Статус подписанта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СтатПодп</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1 - лицо, имеющее полномочия на подписание документа без доверенности |</w:t>
            </w:r>
          </w:p>
          <w:p>
            <w:pPr>
              <w:pStyle w:val="Normal"/>
              <w:widowControl w:val="false"/>
              <w:tabs>
                <w:tab w:val="clear" w:pos="720"/>
              </w:tabs>
              <w:bidi w:val="0"/>
              <w:jc w:val="left"/>
              <w:rPr/>
            </w:pPr>
            <w:r>
              <w:rPr>
                <w:b w:val="false"/>
                <w:i w:val="false"/>
              </w:rPr>
              <w:t>2 - лицо, имеющее полномочия на подписание документа на основании доверенности в электронной форме |</w:t>
            </w:r>
          </w:p>
          <w:p>
            <w:pPr>
              <w:pStyle w:val="Normal"/>
              <w:widowControl w:val="false"/>
              <w:tabs>
                <w:tab w:val="clear" w:pos="720"/>
              </w:tabs>
              <w:bidi w:val="0"/>
              <w:jc w:val="left"/>
              <w:rPr/>
            </w:pPr>
            <w:r>
              <w:rPr>
                <w:b w:val="false"/>
                <w:i w:val="false"/>
              </w:rPr>
              <w:t>3 - лицо, имеющее полномочия на подписание документа на основании доверенности в бумажном виде.</w:t>
            </w:r>
          </w:p>
          <w:p>
            <w:pPr>
              <w:pStyle w:val="Normal"/>
              <w:widowControl w:val="false"/>
              <w:tabs>
                <w:tab w:val="clear" w:pos="720"/>
              </w:tabs>
              <w:bidi w:val="0"/>
              <w:jc w:val="left"/>
              <w:rPr/>
            </w:pPr>
            <w:r>
              <w:rPr>
                <w:b w:val="false"/>
                <w:i w:val="false"/>
              </w:rPr>
              <w:t>Значение "3" применяется, если иное не предусмотрено законодательством Российской Федерации в области электронной подписи</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 подписи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ТипПодпис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НК</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Принимает значение:</w:t>
            </w:r>
          </w:p>
          <w:p>
            <w:pPr>
              <w:pStyle w:val="Normal"/>
              <w:widowControl w:val="false"/>
              <w:tabs>
                <w:tab w:val="clear" w:pos="720"/>
              </w:tabs>
              <w:bidi w:val="0"/>
              <w:jc w:val="left"/>
              <w:rPr/>
            </w:pPr>
            <w:r>
              <w:rPr>
                <w:b w:val="false"/>
                <w:i w:val="false"/>
              </w:rPr>
              <w:t>1 - усиленная квалифицированная электронная подпись |</w:t>
            </w:r>
          </w:p>
          <w:p>
            <w:pPr>
              <w:pStyle w:val="Normal"/>
              <w:widowControl w:val="false"/>
              <w:tabs>
                <w:tab w:val="clear" w:pos="720"/>
              </w:tabs>
              <w:bidi w:val="0"/>
              <w:jc w:val="left"/>
              <w:rPr/>
            </w:pPr>
            <w:r>
              <w:rPr>
                <w:b w:val="false"/>
                <w:i w:val="false"/>
              </w:rPr>
              <w:t>2 - простая электронная подпись |</w:t>
            </w:r>
          </w:p>
          <w:p>
            <w:pPr>
              <w:pStyle w:val="Normal"/>
              <w:widowControl w:val="false"/>
              <w:tabs>
                <w:tab w:val="clear" w:pos="720"/>
              </w:tabs>
              <w:bidi w:val="0"/>
              <w:jc w:val="left"/>
              <w:rPr/>
            </w:pPr>
            <w:r>
              <w:rPr>
                <w:b w:val="false"/>
                <w:i w:val="false"/>
              </w:rPr>
              <w:t>3 - усиленная неквалифицированная электронная подпись</w:t>
            </w:r>
          </w:p>
          <w:p>
            <w:pPr>
              <w:pStyle w:val="Normal"/>
              <w:widowControl w:val="false"/>
              <w:tabs>
                <w:tab w:val="clear" w:pos="720"/>
              </w:tabs>
              <w:bidi w:val="0"/>
              <w:jc w:val="left"/>
              <w:rPr/>
            </w:pPr>
            <w:r>
              <w:rPr>
                <w:b w:val="false"/>
                <w:i w:val="false"/>
              </w:rPr>
              <w:t>Значения "2" и "3" применяются, если иное не предусмотрено законодательством Российской Федерации</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Идентифицирующие сведения об информационной системе, в которой хранится доверенность, используемая для подтверждения полномочий в электронной форме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ИдСистХран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Унифицированный указатель (URL) в случае, если представление электронной доверенности осуществляется способом, отличным от включения в каждый пакет электронных документов, подписываемых представителем</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Должность</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Должн</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T(1-255)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 имя, отчество (при наличии)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ФИО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&lt;ФИОТип&gt;.</w:t>
            </w:r>
          </w:p>
          <w:p>
            <w:pPr>
              <w:pStyle w:val="Normal"/>
              <w:widowControl w:val="false"/>
              <w:tabs>
                <w:tab w:val="clear" w:pos="720"/>
              </w:tabs>
              <w:bidi w:val="0"/>
              <w:jc w:val="left"/>
              <w:rPr/>
            </w:pPr>
            <w:r>
              <w:rPr>
                <w:b w:val="false"/>
                <w:i w:val="false"/>
              </w:rPr>
              <w:t>Состав элемента представлен в таблице 7.19 Информация о 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доверенности, используемой для подтверждения полномочий в электронной форме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7.14</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 доверенности, используемой для подтверждения полномочий в бумажном виде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СвДоверБум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Состав элемента представлен в таблице 7.15</w:t>
            </w:r>
          </w:p>
        </w:tc>
      </w:tr>
    </w:tbl>
    <w:p>
      <w:pPr>
        <w:pStyle w:val="Normal"/>
        <w:widowControl w:val="false"/>
        <w:bidi w:val="0"/>
        <w:spacing w:before="0" w:after="0"/>
        <w:jc w:val="left"/>
        <w:rPr/>
      </w:pPr>
      <w:r>
        <w:rPr/>
      </w:r>
    </w:p>
    <w:p>
      <w:pPr>
        <w:pStyle w:val="Normal"/>
        <w:bidi w:val="0"/>
        <w:spacing w:before="0" w:after="150"/>
        <w:jc w:val="right"/>
        <w:rPr/>
      </w:pPr>
      <w:r>
        <w:rPr>
          <w:i/>
        </w:rPr>
        <w:t>Таблица 7.14</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доверенности, используемой для подтверждения полномочий в электронной форме (СвДовер)</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Единый регистрационный номер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НомДовер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Уникальный идентификатор доверенности в виде 36-разрядного GUID из имени файла</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совершения (выдачи)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Внутренний регистрационный номер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ВнНомДовер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внутренней регистрации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ДатаВнРегДовер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СведСистОтм</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Унифицированный указатель ресурса (URL) или текстовое описание системы, если данная система не предусматривает удаленный вызов ее программных интерфейсов</w:t>
            </w:r>
          </w:p>
        </w:tc>
      </w:tr>
    </w:tbl>
    <w:p>
      <w:pPr>
        <w:pStyle w:val="Normal"/>
        <w:widowControl w:val="false"/>
        <w:bidi w:val="0"/>
        <w:spacing w:before="0" w:after="0"/>
        <w:jc w:val="left"/>
        <w:rPr/>
      </w:pPr>
      <w:r>
        <w:rPr/>
      </w:r>
    </w:p>
    <w:p>
      <w:pPr>
        <w:pStyle w:val="Normal"/>
        <w:bidi w:val="0"/>
        <w:spacing w:before="0" w:after="150"/>
        <w:jc w:val="right"/>
        <w:rPr/>
      </w:pPr>
      <w:r>
        <w:rPr>
          <w:i/>
        </w:rPr>
        <w:t>Таблица 7.15</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Сведения о доверенности, используемой для подтверждения полномочий в бумажном виде (СвДоверБум)</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 совершения (выдачи)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ДатаНач</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&lt;ДатаТип&gt;.</w:t>
            </w:r>
          </w:p>
          <w:p>
            <w:pPr>
              <w:pStyle w:val="Normal"/>
              <w:widowControl w:val="false"/>
              <w:tabs>
                <w:tab w:val="clear" w:pos="720"/>
              </w:tabs>
              <w:bidi w:val="0"/>
              <w:jc w:val="left"/>
              <w:rPr/>
            </w:pPr>
            <w:r>
              <w:rPr>
                <w:b w:val="false"/>
                <w:i w:val="false"/>
              </w:rPr>
              <w:t>Дата в формате ДД.ММ.ГГГГ</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Внутренний регистрационный номер доверенности</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ВнНомДовер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 отсутствии номера принимает значение: без номера (б/н)</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Сведения, идентифицирующие доверителя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СвИдДовер</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 имя, отчество (при наличии) лица, подписавшего доверенность</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ФИО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&lt;ФИОТип&gt;.</w:t>
            </w:r>
          </w:p>
          <w:p>
            <w:pPr>
              <w:pStyle w:val="Normal"/>
              <w:widowControl w:val="false"/>
              <w:tabs>
                <w:tab w:val="clear" w:pos="720"/>
              </w:tabs>
              <w:bidi w:val="0"/>
              <w:jc w:val="left"/>
              <w:rPr/>
            </w:pPr>
            <w:r>
              <w:rPr>
                <w:b w:val="false"/>
                <w:i w:val="false"/>
              </w:rPr>
              <w:t>Состав элемента представлен в таблице 7.19</w:t>
            </w:r>
          </w:p>
        </w:tc>
      </w:tr>
    </w:tbl>
    <w:p>
      <w:pPr>
        <w:pStyle w:val="Normal"/>
        <w:widowControl w:val="false"/>
        <w:bidi w:val="0"/>
        <w:spacing w:before="0" w:after="0"/>
        <w:jc w:val="left"/>
        <w:rPr/>
      </w:pPr>
      <w:r>
        <w:rPr/>
      </w:r>
    </w:p>
    <w:p>
      <w:pPr>
        <w:pStyle w:val="Normal"/>
        <w:bidi w:val="0"/>
        <w:spacing w:before="0" w:after="150"/>
        <w:jc w:val="right"/>
        <w:rPr/>
      </w:pPr>
      <w:r>
        <w:rPr>
          <w:i/>
        </w:rPr>
        <w:t>Таблица 7.16</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Дополнительное поле для отражения структурированной информации (ДопПолеСтрИнфТип)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 дополнительного пакета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ИмяДопПакета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T(1-1000)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Версия дополнительного пакета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Версия</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Блок для указания структурированной информации в формате XML</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&lt;xs:anyType&gt; (множественный)</w:t>
            </w:r>
          </w:p>
        </w:tc>
      </w:tr>
    </w:tbl>
    <w:p>
      <w:pPr>
        <w:pStyle w:val="Normal"/>
        <w:widowControl w:val="false"/>
        <w:bidi w:val="0"/>
        <w:jc w:val="both"/>
        <w:rPr/>
      </w:pPr>
      <w:r>
        <w:rPr/>
        <w:t>Таблица 7.17</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Информационное поле (ИнфПолТип)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 файла информационного поля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ИдФайлИнфПол</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T(=36)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Указывается идентификатор файла, связанного со сведениями данного электронного файла обмена (GUID)</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Текстовая информация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ТекстИнф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С</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НМ</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Типовой элемент &lt;ТекстИнфТип&gt;.</w:t>
            </w:r>
          </w:p>
          <w:p>
            <w:pPr>
              <w:pStyle w:val="Normal"/>
              <w:widowControl w:val="false"/>
              <w:tabs>
                <w:tab w:val="clear" w:pos="720"/>
              </w:tabs>
              <w:bidi w:val="0"/>
              <w:jc w:val="left"/>
              <w:rPr/>
            </w:pPr>
            <w:r>
              <w:rPr>
                <w:b w:val="false"/>
                <w:i w:val="false"/>
              </w:rPr>
              <w:t>Состав элемента представлен в таблице 7.18</w:t>
            </w:r>
          </w:p>
        </w:tc>
      </w:tr>
    </w:tbl>
    <w:p>
      <w:pPr>
        <w:pStyle w:val="Normal"/>
        <w:widowControl w:val="false"/>
        <w:bidi w:val="0"/>
        <w:spacing w:before="0" w:after="0"/>
        <w:jc w:val="left"/>
        <w:rPr/>
      </w:pPr>
      <w:r>
        <w:rPr/>
      </w:r>
    </w:p>
    <w:p>
      <w:pPr>
        <w:pStyle w:val="Normal"/>
        <w:bidi w:val="0"/>
        <w:spacing w:before="0" w:after="150"/>
        <w:jc w:val="right"/>
        <w:rPr/>
      </w:pPr>
      <w:r>
        <w:rPr>
          <w:i/>
        </w:rPr>
        <w:t>Таблица 7.18</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Текстовая информация (ТекстИнфТип)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Идентификатор</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Идентиф</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T(1-50)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Значение</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Значение</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T(1-2000)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spacing w:before="0" w:after="0"/>
        <w:jc w:val="left"/>
        <w:rPr/>
      </w:pPr>
      <w:r>
        <w:rPr/>
      </w:r>
    </w:p>
    <w:p>
      <w:pPr>
        <w:pStyle w:val="Normal"/>
        <w:bidi w:val="0"/>
        <w:spacing w:before="0" w:after="150"/>
        <w:jc w:val="right"/>
        <w:rPr/>
      </w:pPr>
      <w:r>
        <w:rPr>
          <w:i/>
        </w:rPr>
        <w:t>Таблица 7.19</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val="false"/>
          <w:i w:val="false"/>
        </w:rPr>
        <w:t>Фамилия, имя, отчество (ФИОТип)</w:t>
      </w:r>
    </w:p>
    <w:p>
      <w:pPr>
        <w:pStyle w:val="Normal"/>
        <w:bidi w:val="0"/>
        <w:spacing w:before="0" w:after="150"/>
        <w:jc w:val="left"/>
        <w:rPr>
          <w:b w:val="false"/>
          <w:b w:val="false"/>
          <w:i w:val="false"/>
          <w:i w:val="false"/>
        </w:rPr>
      </w:pPr>
      <w:r>
        <w:rPr>
          <w:b w:val="false"/>
          <w:i w:val="false"/>
        </w:rPr>
      </w:r>
    </w:p>
    <w:tbl>
      <w:tblPr>
        <w:tblW w:w="9000" w:type="dxa"/>
        <w:jc w:val="center"/>
        <w:tblInd w:w="0" w:type="dxa"/>
        <w:tblLayout w:type="fixed"/>
        <w:tblCellMar>
          <w:top w:w="0" w:type="dxa"/>
          <w:left w:w="7" w:type="dxa"/>
          <w:bottom w:w="0" w:type="dxa"/>
          <w:right w:w="7" w:type="dxa"/>
        </w:tblCellMar>
      </w:tblPr>
      <w:tblGrid>
        <w:gridCol w:w="1980"/>
        <w:gridCol w:w="1890"/>
        <w:gridCol w:w="900"/>
        <w:gridCol w:w="900"/>
        <w:gridCol w:w="1080"/>
        <w:gridCol w:w="2249"/>
      </w:tblGrid>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Наименование элемента</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Сокращенное наименование (код)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типа элемента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Формат элемента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Признак обязательности элемента</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rPr>
              <w:t>Дополнительная информация</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Фамилия</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T(1-60)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Имя</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T(1-60)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r>
        <w:trPr/>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Отчество</w:t>
            </w:r>
          </w:p>
        </w:tc>
        <w:tc>
          <w:tcPr>
            <w:tcW w:w="18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Отчество</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А</w:t>
            </w:r>
          </w:p>
        </w:tc>
        <w:tc>
          <w:tcPr>
            <w:tcW w:w="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T(1-60)</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Н</w:t>
            </w:r>
          </w:p>
        </w:tc>
        <w:tc>
          <w:tcPr>
            <w:tcW w:w="224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rPr>
              <w:t> </w:t>
            </w:r>
          </w:p>
        </w:tc>
      </w:tr>
    </w:tbl>
    <w:p>
      <w:pPr>
        <w:pStyle w:val="Normal"/>
        <w:widowControl w:val="false"/>
        <w:bidi w:val="0"/>
        <w:jc w:val="lef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Style14">
    <w:name w:val="Hyperlink"/>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LibreOffice/7.4.1.2$Windows_X86_64 LibreOffice_project/3c58a8f3a960df8bc8fd77b461821e42c061c5f0</Application>
  <AppVersion>15.0000</AppVersion>
  <Pages>44</Pages>
  <Words>12679</Words>
  <Characters>88196</Characters>
  <CharactersWithSpaces>98182</CharactersWithSpaces>
  <Paragraphs>3075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