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6"/>
        </w:rPr>
        <w:t>ФОРМАТ ПРЕДСТАВЛЕНИЯ ДОКУМЕНТА О ПРИЕМКЕ МАТЕРИАЛЬНЫХ ЦЕННОСТЕЙ И (ИЛИ) РАСХОЖДЕНИЯХ, ВЫЯВЛЕННЫХ ПРИ ИХ ПРИЕМКЕ, В ЭЛЕКТРОННОЙ ФОРМЕ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I. ОБЩИЕ ПОЛОЖЕНИЯ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1. Настоящий формат описывает требования к XML файлам (далее - файл обмена) передачи по телекоммуникационным каналам связи документа о приемке материальных ценностей и (или) расхождениях, выявленных при их приемке (далее - документ о приемке и (или) расхождениях), в электронной форме.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Настоящий формат может использоваться для составления документа о расхождениях при приемке результатов выполненных работ (при документировании факта оказания услуг или при получении имущественных прав).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Настоящий формат также может применяться для оформления расхождений в части сведений о номерах средств идентификации товаров без расхождений с сопроводительными документами по наименованию и (или) количеству, и (или) качеству, и (или) без ценовых отклонений.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В настоящем формате материальные ценности, результаты выполненных работ, оказанные услуги, имущественные права именуются также ценностями.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2. Документ о приемке и (или) расхождениях включает: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файл обмена для представления информации покупателя, состоящий из сведений об участниках, обстоятельствах и результатах приемки (далее - файл обмена информации покупателя) и подписанный электронными подписями ответственных лиц за оформление факта приемки ценностей (далее - приемка) и (или) расхождений, выявленных при их приемке (далее - расхождения при приемке);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файл обмена для представления дополнительных сведений к документу о приемке и (или) расхождениях, состоящий из идентификационных сведений о файле обмена информации покупателя и сведений в отношении результатов приемки (далее - файл обмена дополнительных сведений по результатам приемки) и подписанный электронной подписью ответственного лица за информацию по результатам приемки.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Файл обмена для представления дополнительных сведений по результатам приемки отсутствует, если иное не предусмотрено соглашением между продавцом и покупателем или требованиями законодательства Российской Федерации.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файлу обмена информации покупателя может быть сформировано несколько файлов обмена дополнительных сведений по результатам приемки.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3. Номер версии настоящего формата 5.01, часть 994.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i w:val="false"/>
          <w:sz w:val="32"/>
        </w:rPr>
        <w:t>II. ОПИСАНИЕ ФАЙЛА ОБМЕНА ИНФОРМАЦИИ ПОКУПАТЕЛЯ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4.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DP_PRIRASXPRIN в общем случае или значение DP_PRIRASXPRINXXXX (где XXXX формируется в случае, если законодательством Российской Федерации предусмотрено использование настоящего формата в целях контроля за движением товара; принимает значение "MARK" - для товаров, подлежащих обязательной маркировке средствами идентификации);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файла документа о приемке и (или) расхождениях, информация покупателя,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файла документа о приемке и (или) расхождениях, информация покупателя,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- 36-символьный глобально уникальный идентификатор GUID (Globally Unique IDentifier).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схему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XML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DP_PRIRASXPRIN_1_994_01_05_01_xx, где xx - номер версии схемы.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XML схема файла обмена в электронной форме приводится отдельным файлом и размещается на официальном сайте Федеральной налоговой службы информационно-телекоммуникационной сети "Интернет".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5. Логическая модель файла обмена 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5.1 - 5.46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&lt;1&gt;;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&lt;1&gt;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простых элементов, являющихся базовыми в XML,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80683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Рисунок 1.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Таблица 5.1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Файл обмена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Наименование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Сокращенное наименование (код) элемента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Признак типа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Формат элемента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Признак обязательности элемента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>Дополнительная информация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Идентификатор файла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ИдФайл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T(1-255)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Содержит (повторяет) имя сформированного файла (без расширения)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Версия формата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ВерсФорм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T(1-5)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Принимает значение: 5.01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Версия программы, с помощью которой сформирован файл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ВерсПрог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T(1-40)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Сведения об участниках электронного документооборота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СвУчДокОбор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Состав элемента представлен в таблице 5.2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Документ о приемке и (или) расхождениях (информация покупателя)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Документ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>Состав элемента представлен в таблице 5.4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участниках электронного документооборота (СвУчДокОбор)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- отправителя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- получателя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ИдОЭДОСФКодПрод(Пок),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России, идентификатор присваивается ФНС России;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ИдПол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операторе электронного документооборота отправителя в рамках электронного документооборота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СвОЭДОтпрСФ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операторе электронного документооборота отправителя в рамках электронного документооборота счетов-фактур (СвОЭДОтпрСФ)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в рамках электронного документооборота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ИдЭДОСФ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ЭДО СФ, услугами которого пользуется покупатель (продавец), символьный трехзначный код. В значении идентификатора допускаются символы латинского алфавита A - Z, a - z, цифры 0 - 9, знаки "@", ".", "-". Значение идентификатора регистронезависимо. При включении оператора ЭДО СФ в сеть доверенных операторов ЭДО СФ ФНС России, идентификатор присваивается Федеральной налоговой службой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Документ о приемке и (или) расхождениях (информация покупателя)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документа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&lt;КНДТип&gt;.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значение: 1175014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документа по событию (факту хозяйственной жизни)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ПоФактХЖ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значение: "Документ о приемке ценностей и (или) расхождениях, выявленных при их приемке"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документа, определенное организацией (согласованное сторонами сделки)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НаимДокОпр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Документ о приемке ценностей и (или) расхождениях или иное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экономического субъекта - составителя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НаимЭконСубСост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экономический субъект является составителем файла обмена информации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составитель информации покупателя не является покупателем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Обстоятельства составления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ОбстСостДок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 | 2,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документ составлен при приемке ценностей от продавца (отправителя, перевозчика);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2 - документ составлен после приемки ценностей от продавца (отправителя, перевозчика) в течение согласованного сторонами периода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Назначение и подписанты дополнительных сведений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НазнДопСв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Обязателен, если ИнфДопСв равно 4, или равно 6, или равно 8.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Могут указываться назначение и подписанты формируемых дополнительных сведений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и номер документа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 документа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события (факта хозяйственной жизни (1)) - сведения об обстоятельствах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СодФХЖ1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5.7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события (факта хозяйственной жизни (2)) - сведения о факте приемки и (или) о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СодФХЖ2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о формировании дополнительных сведений к документу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ИнфДопСв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 по умолчанию или 2 | 3 | 4 | 5 | 6 | 7 | 8,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к документу дополнительные сведения не формируются;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к документу формируются дополнительные сведения об оприходовании ценностей покупателем (в том числе на склад), подписанные ответственным лицом покупателя (уполномоченным покупателем лицом);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к документу формируются дополнительные сведения о его утверждении, подписанные ответственным лицом покупателя (уполномоченным покупателем лицом);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4 - к документу формируются иные дополнительные сведения, подписанные ответственным лицом покупателя (уполномоченным покупателем лицом);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5 - к документу формируются дополнительные сведения о согласии (несогласии) с результатами приемки, подписанные ответственным лицом со стороны продавца (уполномоченным продавцом лицом);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6 - к документу формируются иные дополнительные сведения, подписанные ответственным лицом со стороны продавца (уполномоченным продавцом лицом);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7 - к документу формируются дополнительные сведения о согласии (несогласии) с результатами приемки,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подписанные ответственным лицом со стороны перевозчика (уполномоченным перевозчиком лицом);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8 - к документу формируются иные дополнительные сведения, подписанные ответственным лицом со стороны перевозчика (уполномоченным перевозчиком лицом)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файл обмена информации покупателя в электронной форме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Дата и номер документа о приемке и (или) расхождениях (ИдентДокПР)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документа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НомДокПР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Уникален в пределах года.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отсутствии указывается "б/н" (без номера)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составления (выписки) документа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ДатаДокПР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Исправление документа о приемке и (или) расхождениях (ИспрДокПР)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Исправление: N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НомИспрДокПР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НомИспрДокПР &gt;= 1.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Порядковый номер исправления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Исправление: 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ДатаИспрДокПР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в формате ДД.ММ.ГГГГ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события (факта хозяйственной жизни (1)) - сведения об обстоятельствах приемки (СодФХЖ1)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Обозначение (код) обстоятельств формирования (использования)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ОбстИсп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Т(=4)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1XXX | 2XXX | 3XXX | 4XXX,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1XXX - для оформления приемки ценностей без сопроводительного документа (об отгрузке товаров, расчетного документа) или без расхождений с сопроводительным документом;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2XXX - для оформления приемки ценностей с расхождениями с сопроводительными документами по наименованию и (или) количеству, и (или) качеству, и (или) с ценовыми отклонениями;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3XXX - для оформления расхождений с сопроводительными документами по наименованию и (или) количеству, и (или) качеству, и (или) с ценовыми отклонениями, выявленных при приемке;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4XXX - для оформления расхождений кроме расхождений с сопроводительными документами по наименованию и (или) количеству, и (или) качеству, и (или) без ценовых отклонений, например, в части сведений о номерах средств идентификации товаров.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Последние три знака XXX могут быть использованы по согласованию сторон для автоматизированной обработки информации или принимают значение 000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государственного контракта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ИдГосКон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Формируется при наличии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Продавец (поставщик, исполнитель)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Продавец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Покупатель (заказчик)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Покупатель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Грузоотправитель (отправитель)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Грузоотправитель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Грузополучатель (получатель)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Грузополучатель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Страховая компания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СтрахКом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и номер приказа (распоряжения) о назначении комиссии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Приказ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событиях, связанных с осмотром груза (о результатах осмотра прибывшего 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СвОсмГруз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грузе по сопроводительным транспортным документам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дате и времени событий, связанных с приемкой груза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СвВремПрием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Другие обстоятельства приемки ценностей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ДрОбстПрием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принявшем товар (получившем груз) (в том числе на ответственное хранение)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СвЛицПрин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события (факта хозяйственной жизни) 1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ИнфПолФХЖ1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&lt;ИнфПолТип&gt;.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Дата и номер приказа (распоряжения) о назначении комиссии (Приказ)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приказа (распоряжения)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ДатаПрик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приказа (распоряжения)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НомПрик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отсутствии указывается "б/н" (без номера)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событиях, связанных с осмотром груза (о результатах осмотра прибывшего груза) (СвОсмГруз)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осмотра прибывшего груза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ДатаОсм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Место составления документа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МестоСост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начала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ВремяНач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окончания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ВремяОконч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отправки груза со станции (пристани, порта)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сертификата соответствия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СертСоотв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Наименование, номер и дата сопроводительного документа (идентификатор сопроводительного документа)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&lt;СопрДокТип&gt;.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5.36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Для идентификации сопроводительного документа об отгрузке товаров (выполнении работ), передаче имущественных прав (документа об оказании услуг)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сведений о результатах осмотра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ИнфПолСвОсм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&lt;ИнфПолТип&gt;.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грузе по сопроводительным транспортным документам (СвСопрДок)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Отметка об опломбировании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ОтмПломб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упаковки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ВидУпак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мест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КолМест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КолМест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груза (товара)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ОКЕИ_Тов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Т(3-4)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&lt;ОКЕИТип&gt;.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по Общероссийскому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"https://normativ.kontur.ru/document?moduleid=1&amp;documentid=318713" \l "l3"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классификатору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единиц измерения (ОКЕИ) или "0000" (при отсутствии необходимой единицы измерения в ОКЕИ).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случае указания ОКЕИ_Тов=0000 наименование единицы измерения (НаимЕдИзм) определяется пользователем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НаимЕдИзм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наличии ОКЕИ_Тов.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Формируется автоматически в соответствии с указанным ОКЕИ_Тов.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ОКЕИ_Тов=0000 автоматическое формирование наименования единицы измерения не производится. Наименование единицы измерения указывается пользователем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 в пункте отправления (по документам грузоотправителя)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&lt;МасГрузТип&gt;.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 в пункте прибытия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МассаФакт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&lt;МасГрузТип&gt;.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сведений о грузе по сопроводительным транспортным документам (в том числе для указания особых отметок)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5.37.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Может быть использовано, в том числе для указания особых отметок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дате и времени событий, связанных с приемкой груза (СвВремПрием)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Прибытие на место назначения (станция, пристань, порт)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ПрибГруз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ВыдачГруз и ВскрытГруз и ДостГруз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Выдача груза транспортной организацией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ВыдачГруз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ПрибГруз и ВскрытГруз и ДостГруз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Вскрытие вагона (других транспортных средств)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ВскрытГруз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ВыдачГруз и ПрибГруз и ДостГруз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Доставка на склад получателя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ДостГруз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ВыдачГруз и ВскрытГруз и ПрибГруз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Другие обстоятельства приемки ценностей (ДрОбстПрием)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Условия хранения ценностей на складе получателя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УсловХран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Состояние тары и упаковки в момент осмотра ценностей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СостТара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 определения недостающих ценностей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ОпредНедост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Дополнительные сведения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ДопСв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Перевозчик ценностей (груза), представитель которого передает груз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Перевозчик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&lt;УчастникТип&gt;.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Наименование, номер и дата сопроводительного транспортного документа (идентификатор сопроводительного транспортного документа)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СопрТрансДок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&lt;СопрДокТип&gt;.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5.36.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Для идентификации документа, подтверждающего перевозку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принявшем товар (получившем груз) (в том числе на ответственное хранение) (СвЛицПрин)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Работник организации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РабОргПок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5.14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Иное лицо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ИнЛицо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Работник организации покупателя (РабОргПок)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Иное лицо (ИнЛицо)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организации, уполномоченной на принятие товаров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ПредОргПрин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5.16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лицо, которое уполномочено на принятие товаров (груза)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ФЛПрин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организации, уполномоченной на принятие товаров (груза) (ПредОргПрин)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организация уполномочена на принятие товаров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представителя организации на принятие товаров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ОснПолнПредПрин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по умолчанию "Должностные обязанности" или указываются иные основания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Физическое лицо, которое уполномочено на принятие товаров (груза) (ФЛПрин)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физическое лицо уполномочено на принятие товаров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Содержание события (факта хозяйственной жизни (2)) - сведения о факте приемки и (или) о расхождениях (СодФХЖ2)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Краткое описание события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СодСоб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Краткое описание события, например: "Комиссия в составе... произвела осмотр прибывшего груза и установила следующее:...", или "Перечисленные в документе ценности приняты. При приемке установлены следующие расхождения с сопроводительными документами...", или "По итогам приемки результатов работ имеются следующие претензии...", или иное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Заключение комиссии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Заключение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Результаты приемки ценностей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РезПрием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5.19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Прилагаемые документы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операции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ВидОперации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Дополнительная информация, позволяющая в автоматизированном режиме определять необходимый для конкретного случая порядок использования информации документа у продавца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события (факта хозяйственной жизни) 2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ИнфПолФХЖ2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5.19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Результаты приемки ценностей (груза) (РезПрием)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ОКЕИ_Тов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T(3-4)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&lt;ОКЕИТип&gt;.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единицы измерения по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"https://normativ.kontur.ru/document?moduleid=1&amp;documentid=318713" \l "l3"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ОКЕИ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или "0000" (при отсутствии необходимой единицы измерения в ОКЕИ).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В случае указания ОКЕИ_Тов=0000 наименование единицы измерения определяется пользователем.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наличии натурального измерителя факта хозяйственной жизни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единицы измерения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НаимЕдИзм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Формируется автоматически в соответствии с указанным ОКЕИ_Тов.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ОКЕИ_Тов=0000 автоматическое формирование наименования единицы измерения не производится, наименование единицы измерения указывается пользователем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о расхождениях (претензиях), выявленных при приемке результатов выполненных работ (при документировании факта оказания услуг) или при получении имущественных прав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РасхРабУслПрав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ПоДокум, и ПоФакту, и Брак, и Бой, и Недостача, и Излишки, и ЦенОтклон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Ценности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Ценности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по документам поставщика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ПоДокум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&lt;ПринТовТип&gt;.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Фактически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ПоФакту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&lt;ПринТовТип&gt;.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отсутствии ПоДокум, и Брак, и Бой, и Недостача, и Излишки, и ЦенОтклон, и РасхРабУслПрав.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Брак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Брак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&lt;РасхТип&gt;.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отсутствии ПоДокум, и ПоФакту, и Бой, и Недостача, и Излишки, и ЦенОтклон, и РасхРабУслПрав.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Бой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Бой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&lt;РасхТип&gt;.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отсутствии ПоДокум, и ПоФакту, и Брак, и Недостача, и Излишки, и ЦенОтклон, и РасхРабУслПрав.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Недостача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Недостача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&lt;РасхТип&gt;.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отсутствии ПоДокум, и По Факту, и Брак, и Бой, и Излишки, и ЦенОтклон, и РасхРабУслПрав.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Излишки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Излишки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&lt;РасхТип&gt;.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при отсутствии ПоДокум, и ПоФакту, и Брак, и Бой, и Недостача, и ЦенОтклон, и РасхРабУслПрав.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5.33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Ценовые отклонения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ЦенОтклон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сведений о результатах приемки ценностей (груза)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ИнфПолРезПрием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Ценности (Ценности)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строки сопроводительного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НомСтрСопрДок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Может использоваться в случае необходимости ссылки на нумерацию строк сопроводительного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товара (ценности)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ХарактТов, и АртикулТов, и КодТов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Характеристика товара (ценности)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ХарактТов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КодТов, и АртикулТов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Сорт товара (ценности)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СортТов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Артикул товара (ценности)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АртикулТов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КодТов, и ХарактТов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товара (ценности)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НаимТов, и ХарактТов, и АртикулТов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паспорта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Паспорт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Ценовые отклонения (ЦенОтклон)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Положительные отклонения (при превышении указанного в сопроводительном документе показателя над согласованным ранее)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ПолДельта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&lt;ДельтаТип&gt;.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5.32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Отрицательные отклонения (при превышении согласованного ранее показателя над указанным в сопроводительном документе)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ОтрицатДельта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&lt;ДельтаТип&gt;.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Прилагаемые документы (ПрилДок)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ВидПрилДок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НомерПрилДок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отсутствии указывается "б/н" (без номера)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ДатаПрилДок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файл обмена информации покупателя в электронной форме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Область полномочий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 | 2 | 3 | 7 | 8,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лицо, принявшее ценности;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2 - лицо, принявшее ценности и ответственное за оформление события (операции);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лицо, ответственное за оформление события (операции);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7 - председатель комиссии;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8 - член комиссии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3 | 4 | 5 | 6,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работник иной уполномоченной организации;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4 - уполномоченное физическое лицо (в том числе индивидуальный предприниматель);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5 - работник организации-покупателя;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6 - работник организации - составителя файла обмена информации покупателя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подписанта (доверия подписанту)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Для Статус=3, или Статус=5, или Статус=6 указываются "Должностные обязанности" по умолчанию или иные основания полномочий (доверия).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Для Статус=4 указываются основания полномочий (доверия)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для Статус=3.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Указываются основания полномочий (доверия)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Признак ознакомления с правилами приемки и предупреждением об ответственности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ПризнОзнак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1, если подписант ознакомлен с правилами приемки товара (груза) по количеству, качеству, комплектности, ознакомлен и предупрежден об ответственности за подписание документа о приемке и (или) расхождениях, содержащего недостоверные сведения.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 ином случае элемент не формируется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5.35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Индивидуальный предприниматель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ИП </w:t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&lt;СвИПТип&gt;.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5.34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юридического лица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юридического лица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адресе (АдресТип)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Адрес, указанный в Едином государственном реестре юридических лиц/почтовый адрес/адрес места жительства индивидуального предпринимателя (реквизиты адреса на территории Российской Федерации)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АдрРФ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&lt;АдрРФТип&gt;.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5.27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Адрес, указанный в Едином государственном реестре юридических лиц/почтовый адрес/адрес места жительства индивидуального предпринимателя (информация об адресе, в том числе об адресе за пределами территории Российской Федерации)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АдрИнф </w:t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5.26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Уникальный номер адреса объекта адресации в государственном адресном реестре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КодГар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T(1-36)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&lt;string-36&gt;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Информация об адресе, в том числе об адресе за пределами территории Российской Федерации (АдрИнфТип)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страны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КодСтр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&lt;ОКСМТип&gt;.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 в соответствии с Общероссийским </w:t>
            </w:r>
            <w:r>
              <w:fldChar w:fldCharType="begin"/>
            </w:r>
            <w:r>
              <w:rPr>
                <w:i w:val="false"/>
                <w:u w:val="single"/>
                <w:b w:val="false"/>
              </w:rPr>
              <w:instrText xml:space="preserve"> HYPERLINK "https://normativ.kontur.ru/document?moduleid=1&amp;documentid=334189" \l "l3"</w:instrText>
            </w:r>
            <w:r>
              <w:rPr>
                <w:i w:val="false"/>
                <w:u w:val="single"/>
                <w:b w:val="false"/>
              </w:rPr>
              <w:fldChar w:fldCharType="separate"/>
            </w:r>
            <w:r>
              <w:rPr>
                <w:b w:val="false"/>
                <w:i w:val="false"/>
                <w:u w:val="single"/>
              </w:rPr>
              <w:t>классификатором</w:t>
            </w:r>
            <w:r>
              <w:rPr>
                <w:i w:val="false"/>
                <w:u w:val="single"/>
                <w:b w:val="false"/>
              </w:rPr>
              <w:fldChar w:fldCharType="end"/>
            </w:r>
            <w:r>
              <w:rPr>
                <w:b w:val="false"/>
                <w:i w:val="false"/>
              </w:rPr>
              <w:t xml:space="preserve"> стран мира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АдрТекст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Адрес в Российской Федерации (АдрРФТип)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Индекс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региона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КодРегион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&lt;ССРФТип&gt;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Район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Город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Населенный пункт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НаселПункт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Улица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Корпус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Квартира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Кварт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Контактные данные (КонтактТип)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контактного телефона/факс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Тлф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электронной почты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ЭлПочта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5.29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Информационное поле (ИнфПолТип)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информационного поля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GUID.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идентификатор файла, связанного со сведениями данного электронного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Текстовая информация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ТекстИнф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Данные о массе груза (МасГрузТип)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 груза брутто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МассаБр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МассаНет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 груза нетто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МассаНет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МассаБр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Данные о принимаемом товаре (ПринТовТип)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(масса)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КолТовПрин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ЦенаПрин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Ставка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СтавНДСПрин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T(1-35)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значение: 0% | 10% | 18% | 20% | 10/110% | 18/118% | 20/120 | без НДС| НДС исчисляется налоговым агентом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Стоимость товаров с НДС (сумма)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СтоимТовНДСПрин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документ является основанием для записи в налоговом регистре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Сумма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СумНДСПрин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Номер средств идентификации товаров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НомСредИдентТов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5.46.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товаров, подлежащих обязательной маркировке средствами идентификации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Отклонения (ДельтаТип)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Отклонения: цена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ДельтаЦена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ДельтаЦена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Отклонения: стоимость с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ДельтаСтоимНДС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ДельтаСтоимНДС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Отклонения: сумма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ДельтаСумНДС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ДельтаСумНДС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Пояснения к выявленному отклонению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ПояснДельта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Данные о расхождениях (РасхТип)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Количество (масса)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КолТовРасх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N(26.11)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КолТовРасх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Стоимость товара (ценности) с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СтоимТовНДСРасх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СтоимТовНДСРасх &gt;= 0.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документ является основанием для записи в налоговом регистре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Сумма НДС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СумНДСРасх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N(19.2)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СумНДСРасх &gt;= 0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Пояснения к выявленному расхождению (причины отказа в приемке)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ПоясненияРасх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средств идентификации товаров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НомСредИдентТов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Состав элемента представлен в таблице 5.46.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товаров, подлежащих обязательной маркировке средствами идентификации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(СвИПТип)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Реквизиты свидетельства о государственной регистрации индивидуального предпринимателя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СвГосРегИП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физическом лице (СвФлТип)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&lt;ИННФЛТип&gt;.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для подписанта при наличии в сертификате ключа проверки электронной подписи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5.45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Наименование, номер и дата сопроводительного документа (идентификатор сопроводительного документа) (СопрДокТип)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сопроводительного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отсутствии указывается "БСД" (без сопроводительного документа)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сопроводительного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 отсутствии указывается "б/н" (без номера).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НаимСопрДок не равно "БСД"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сопроводительного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НаимСопрДок не равно "БСД"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Дополнительный идентификатор сопроводительного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ДопИдСопрДок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Текстовая информация (ТекстИнфТип)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(наименование)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участнике факта хозяйственной жизни (УчастникТип)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в общероссийском классификаторе предприятий и организаций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ОКПО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Структурное подразделение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СтруктПодр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для участника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ИнфДляУчаст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Информация, позволяющая получающему документ участнику документооборота обеспечить его автоматизированную обработку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Идентификационные сведения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ИдСв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5.39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Адрес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&lt;АдресТип&gt;.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Контактные данные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Контакт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&lt;КонтактТип&gt;.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5.28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Банковские реквизиты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БанкРекв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5.39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Идентификационные сведения (ИдСв)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физическом лице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5.35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индивидуальном предпринимателе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СвИП </w:t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&lt;СвИПТип&gt;.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5.34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СвОрг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5.40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 (СвОрг)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организации, состоящей на учете в налоговом органе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СвОргУч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5.41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иностранном лице, не состоящем на учете в налоговых органах в качестве налогоплательщика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СвИнНеУч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организации, состоящей на учете в налоговом органе (СвОргУч)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полное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КПП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&lt;КППТип&gt;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иностранном лице, не состоящем на учете в налоговых органах в качестве налогоплательщика (СвИнНеУч)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полное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юридического лица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Информация для автоматизированной обработки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организацию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Например, указывается страна при отсутствии КодСтр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Банковские реквизиты (БанкРекв)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 банковского счета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НомерСчета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банке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СвБанк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5.44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банке (СвБанк)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банка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НаимБанк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Банковский идентификационный код (БИК) в соответствии со "Справочником БИК РФ"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БИК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T(=9)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&lt;БИКТип&gt;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Корреспондентский счет банка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КорСчет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5.46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Номер средств идентификации товаров (НомСредИдентТов)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Уникальный идентификатор транспортной упаковки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ИдентТрансУпак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Например, SSCC.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КИЗ и НомУпак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Контрольный идентификационный знак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КИЗ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ИдентТрансУпак и НомУпак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Уникальный идентификатор вторичной (потребительской)/третичной (заводской, транспортной) упаковки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НомУпак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 при отсутствии КИЗ и ИдентТрансУпак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center"/>
        <w:rPr/>
      </w:pPr>
      <w:r>
        <w:rPr>
          <w:b/>
          <w:sz w:val="32"/>
        </w:rPr>
        <w:t>III. ОПИСАНИЕ ФАЙЛА ОБМЕНА ДОПОЛНИТЕЛЬНЫХ СВЕДЕНИЙ ПО РЕЗУЛЬТАТАМ ПРИЕМКИ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sz w:val="24"/>
        </w:rPr>
        <w:t>6. Имя файла обмена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R_T_A_O_GGGGMMDD_N, где: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R_T - префикс, принимающий значение DP_PRIRASXSVED в общем случае или значение DP_PRIRASXSVEDXXXX (где XXXX формируется в случае, если законодательством Российской Федерации предусмотрено использование настоящего формата в целях контроля за движением товара; принимает значение "MARK" - для товаров, подлежащих обязательной маркировке средствами идентификации);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A - идентификатор получателя файла дополнительных сведений к документу о приемке и (или) расхождениях, где идентификатор получателя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O - идентификатор отправителя файла дополнительных сведений к документу о приемке и (или) расхождениях, где идентификатор отправителя совпадает с идентификатором участника электронного документооборота в рамках обмена счетами-фактурами и первичными учетными документами по телекоммуникационным каналам связи;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GGGG - год формирования передаваемого файла, MM - месяц, DD - день;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N - 36 символьный глобально уникальный идентификатор GUID (Globally Unique IDentifier).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xml. Расширение имени файла может указываться как строчными, так и прописными буквами.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Параметры первой строки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Первая строка XML файла должна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&lt;?xml version ="1.0" encoding ="windows-1251"?&gt;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схему файла обмена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Имя файла, содержащего XML схему файла обмена, должно иметь следующий вид: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DP_PRIRASXDOP_1_994_02_05_01_xx, где xx - номер версии схемы.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Расширение имени файла - xsd.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XML схема файла обмена в электронной форме приводится отдельным файлом и размещается на официальном сайте Федеральной налоговой службы информационно-телекоммуникационной сети "Интернет".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7. Логическая модель файла обмена 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7.1 - 7.13 настоящего формата.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каждого структурного элемента логической модели файла обмена приводятся следующие сведения: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наименование элемента. Приводится полное наименование элемента &lt;2&gt;;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--------------------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&lt;2&gt;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 ограничено, формат имеет вид T(n-).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Формат числового значения указывается в виде N(m.k),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Для простых элементов, являющихся базовыми в XML, например, элемент с типом "date", поле "Формат элемента" не заполняется. Для таких элементов в поле "Дополнительная информация" указывается тип базового элемента;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случае,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>
      <w:pPr>
        <w:pStyle w:val="Normal"/>
        <w:bidi w:val="0"/>
        <w:spacing w:before="0" w:after="150"/>
        <w:jc w:val="both"/>
        <w:rPr/>
      </w:pPr>
      <w:r>
        <w:rPr>
          <w:b w:val="false"/>
          <w:i w:val="false"/>
          <w:sz w:val="24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>
          <w:b w:val="false"/>
          <w:b w:val="false"/>
          <w:i w:val="false"/>
          <w:i w:val="false"/>
          <w:sz w:val="24"/>
        </w:rPr>
      </w:pPr>
      <w:r>
        <w:rPr/>
        <w:drawing>
          <wp:inline distT="0" distB="0" distL="0" distR="0">
            <wp:extent cx="5715000" cy="68008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Рисунок 2. Диаграмма структуры файла обмена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right"/>
        <w:rPr/>
      </w:pPr>
      <w:r>
        <w:rPr>
          <w:b w:val="false"/>
          <w:i/>
          <w:sz w:val="24"/>
        </w:rPr>
        <w:t>Таблица 7.1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  <w:sz w:val="24"/>
        </w:rPr>
        <w:t>Файл обмена (Файл)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  <w:sz w:val="24"/>
        </w:rPr>
      </w:pPr>
      <w:r>
        <w:rPr>
          <w:b w:val="false"/>
          <w:i w:val="false"/>
          <w:sz w:val="24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Идентификатор файла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ИдФайл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Содержит (повторяет) имя сформированного файла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формата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ВерсФорм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Принимает значение: 5.01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Версия программы, с помощью которой сформирован файл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ВерсПрог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T(1-40)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Сведения об участниках электронного документооборота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СвУчДокОбор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7.2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Дополнительные сведения к документу о приемке и (или) расхождениях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Документ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b w:val="false"/>
                <w:i w:val="false"/>
                <w:sz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  <w:sz w:val="24"/>
              </w:rPr>
              <w:t xml:space="preserve">Состав элемента представлен в таблице 7.4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участниках электронного документооборота (СвУчДокОбор)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- отправителя файла обмена дополнительных сведений по результатам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ИдОтпр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 - идентификатор оператора электронного оборота счетов-фактур и первичных документов (оператор ЭДО) - символьный трехзначный код. При включении оператора ЭДО в сеть доверенных операторов ЭДО ФНС России, идентификатор присваивается Федеральной налоговой службой;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электронного документооборота,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участника документооборота - получателя файла обмена дополнительных сведений по результатам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T(4-46)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Значение элемента представляется в виде ИдОЭДОКодПрод(Пок),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ИдОЭДО - идентификатор оператора электронного оборота счетов-фактур и первичных документов (оператор ЭДО) - символьный трехзначный код. При включении оператора ЭДО в сеть доверенных операторов ЭДО ФНС России, идентификатор присваивается Федеральной налоговой службой;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КодПрод(Пок) - код продавца (покупателя) - уникальный код участника, присваиваемый оператором электронного документооборота, длина кода продавца (покупателя) не более 43 символов.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направлении документа не через оператора ЭДО СФ ИдПол - глобальный уникальный идентификатор (GUID), однозначно идентифицирующий участника документооборота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об операторе электронного документооборота отправителя в рамках электронного документооборота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СвОЭДОтпрСФ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операторе электронного документооборота отправителя в рамках электронного документооборота счетов-фактур (СвОЭДОтпрСФ)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документооборота в рамках электронного документооборота счетов-фактур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ИдЭДОСФ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оператора электронного оборота счетов-фактур и первичных документов (оператор ЭДО) - символьный трехзначный код. В значении идентификатора допускаются символы латинского алфавита a - z, цифры 0 - 9, знаки "@", ".", "-". Значение идентификатора регистронезависимо. При включении оператора ЭДО в сеть доверенных операторов ЭДО ФНС России, идентификатор присваивается Федеральной налоговой службой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7.4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Дополнительные сведения к документу о приемке и (или) расхождениях (Документ)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Код формы по КНД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КНД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T(=7)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&lt;КНДТип&gt;.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Принимает значение: 1175015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документа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ВремДок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&lt;ВремяТип&gt;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экономического субъекта - составителя файла обмена дополнительных сведений по результатам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НаимЭконСубСост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Основание, по которому экономический субъект является составителем файла обмена дополнительных сведений по результатам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ОснДоверОргСост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Обязателен, если составитель дополнительных сведений к документу о приемке и (или) расхождениях не является покупателем (при ИнфДопСв информации покупателя = 2, 3 или 4) или продавцом (при ИнфДопСв информации покупателя = 5 или 6)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Идентификация документа о приемке и (или) расхождениях,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7.5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по итогам приемки ценностей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СвИтПрием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7.6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Сведения о лице, подписавшем файл обмена дополнительных сведений по результатам приемки в электронной форме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Подписант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7.7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7.5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Идентификация документа о приемке и (или) расхождениях, информация покупателя (ИдИнфПок)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обмена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Содержит (повторяет) имя файла обмена информации покупателя (без расширения)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формирования файла обмена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ДатаФайлИнфПок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&lt;ДатаТип&gt;.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(повторяется) значение ДатаИнфПок, указанное в файле обмена информации покупателя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Время формирования файла обмена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ВремФайлИнфПок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&lt;ВремяТип&gt;.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(повторяется) значение ВремИнфПок, указанное в файле обмена информации покупателя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Электронная подпись файла обмена информация покупателя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ЭП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Представляется в кодировке Base64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7.6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по итогам приемки ценностей (СвИтПрием)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 составления (выписки) сведений по итогам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ДатаСвИтПрием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&lt;ДатаТип&gt;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Содержание сведений по итогам приемки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СодСвИтПрием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Например: "Материальные ценности приняты и оприходованы", или "Документ о приемке и (или) расхождениях утверждаю", или "С документом о приемке и (или) расхождениях согласен", или иное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Информационное поле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ИнфПол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&lt;ИнфПолТип&gt;.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7.9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7.7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лице, подписавшем дополнительные сведения по результатам приемки в электронной форме (Подписант)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Область полномочий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ОблПолн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21 | 22 | 23 | 29,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21 - лицо, в полномочия которого входит утверждение документа, оформляющего событие (факт хозяйственной жизни);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22 - лицо, в полномочия которого входит подтверждение оформленного события (факта хозяйственной жизни);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23 - лицо, в полномочия которого входит согласование документа, оформляющего событие (факт хозяйственной жизни);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29 - лицо с иными полномочиями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Статус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Принимает значение 1 | 3 | 4 | 5 | 6, где: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1 - работник организации - продавца;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3 - работник иной уполномоченной организации;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4 - уполномоченное физическое лицо (в том числе индивидуальный предприниматель);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5 - работник организации-покупателя;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6 - работник организации - составителя файла обмена информации покупателя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подписанта (доверия подписанту)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Для Статус=1, или Статус=3, или Статус=5, или Статус=6 указываются "Должностные обязанности" по умолчанию или иные основания полномочий (доверия).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Для Статус=4 указываются основания полномочий (доверия).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При ОблПолн=29 также может быть указана область полномочий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Основание полномочий (доверия)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ОснПолнОрг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Обязателен для Статус=3.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Указываются основания полномочий (доверия) организации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&lt;СвФлТип&gt;.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7.10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Индивидуальный предприниматель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ИП </w:t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&lt;СвИПТип&gt;.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7.11 </w:t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| </w:t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Представитель юридического лица 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ЮЛ </w:t>
            </w: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7.8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7.8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Представитель юридического лица (ЮЛ)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организации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ИННЮЛ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&lt;ИННЮЛТип&gt;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НаимОрг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Должность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Должн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T(1-128)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7.9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Информационное поле (ИнфПолТип)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файла информационного поля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ИдФайлИнфПол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T(=36)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GUID.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Указывается идентификатор файла, связанного со сведениями данного электронного документа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Текстовая информация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ТекстИнф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&lt;ТекстИнфТип&gt;.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7.12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7.10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 физическом лице (СвФлТип)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7.11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Сведения об индивидуальном предпринимателе (СвИПТип)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ИННФЛ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T(=12)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Типовой элемент &lt;ИННФЛТип&gt;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Реквизиты свидетельства о государственной регистрации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СвГосРегИП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T(1-100)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 сведения, идентифицирующие физическое лицо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ИныеСвед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T(1-255)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Фамилия, имя, 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ФИО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>Типовой элемент &lt;ФИОТип&gt;.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Состав элемента представлен в таблице 7.13 </w:t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7.12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Текстовая информация (ТекстИнфТип)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Идентификатор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Идентиф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T(1-50)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Значение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Значен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T(1-2000)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150"/>
        <w:jc w:val="right"/>
        <w:rPr/>
      </w:pPr>
      <w:r>
        <w:rPr>
          <w:i/>
        </w:rPr>
        <w:t>Таблица 7.13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bidi w:val="0"/>
        <w:spacing w:before="0" w:after="150"/>
        <w:jc w:val="center"/>
        <w:rPr/>
      </w:pPr>
      <w:r>
        <w:rPr>
          <w:b w:val="false"/>
          <w:i w:val="false"/>
        </w:rPr>
        <w:t>Фамилия, имя, отчество физического лица (ФИОТип)</w:t>
      </w:r>
    </w:p>
    <w:p>
      <w:pPr>
        <w:pStyle w:val="Normal"/>
        <w:bidi w:val="0"/>
        <w:spacing w:before="0" w:after="15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500"/>
        <w:gridCol w:w="1499"/>
        <w:gridCol w:w="1501"/>
        <w:gridCol w:w="1500"/>
        <w:gridCol w:w="1499"/>
        <w:gridCol w:w="1500"/>
      </w:tblGrid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Наименование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Сокращенное наименование (код) элемента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типа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Формат элемента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Признак обязательности элемента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center"/>
              <w:rPr/>
            </w:pPr>
            <w:r>
              <w:rPr>
                <w:b w:val="false"/>
                <w:i w:val="false"/>
              </w:rPr>
              <w:t xml:space="preserve">Дополнительная информация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Фамилия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Имя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Отчество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T(1-60)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b w:val="false"/>
                <w:i w:val="false"/>
              </w:rPr>
              <w:t xml:space="preserve">Н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</w:rPr>
            </w:pPr>
            <w:r>
              <w:rPr>
                <w:b w:val="false"/>
                <w:i w:val="false"/>
              </w:rPr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LibreOffice/7.3.3.2$Windows_X86_64 LibreOffice_project/d1d0ea68f081ee2800a922cac8f79445e4603348</Application>
  <AppVersion>15.0000</AppVersion>
  <Pages>77</Pages>
  <Words>7982</Words>
  <Characters>55317</Characters>
  <CharactersWithSpaces>62940</CharactersWithSpaces>
  <Paragraphs>2117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2022-11-15T16:40:30Z</dcterms:modified>
  <cp:revision>1</cp:revision>
  <dc:subject/>
  <dc:title/>
</cp:coreProperties>
</file>