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ПОРЯДОК</w:t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НАПРАВЛЕНИЯ ИНФОРМАЦИОННОГО СООБЩЕНИЯ ОБ УЧАСТНИКЕ ЭЛЕКТРОННОГО ДОКУМЕНТООБОРОТА СЧЕТАМИ-ФАКТУРАМИ В ЭЛЕКТРОННОМ ВИДЕ ПО ТЕЛЕКОММУНИКАЦИОННЫМ КАНАЛАМ СВЯЗИ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"https://normativ.kontur.ru/document?moduleid=1&amp;documentid=232168"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27.12.2013 N ММВ-7-6/658@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I. Термины и определения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Оператор ЭДО СФ - организация, обеспечивающая в соответствии с приказом Минфина России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"https://normativ.kontur.ru/document?moduleid=1&amp;documentid=179329"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25.04.2011 N 50н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обмен открытой и конфиденциальной информацией по телекоммуникационным каналам связи в рамках электронного документооборота счетов-фактур между продавцом и покупателем.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Участник - организация (индивидуальный предприниматель), исполнившая(ий) требования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"https://normativ.kontur.ru/document?moduleid=1&amp;documentid=179329" \l "l35"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пункта 2.1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Порядка выставления и получения счетов-фактур в электронном виде по телекоммуникационным каналам связи с применением электронной цифровой подписи, утвержденного приказом Минфина России от 25.04.2011 N 50н (далее - Порядок выставления и получения СФ).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Информационное сообщение об Участнике (далее - Информационное сообщение) - электронный документ, содержащий сведения об учетных данных (изменении учетных данных) Участника.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Заявление об участии в электронном документообороте (о внесении изменений в учетные данные участника электронного документооборота) (далее - Заявление) - документ, содержащий учетные данные (информацию об изменении учетных данных) Участника, предоставляемый Оператору ЭДО СФ 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"https://normativ.kontur.ru/document?moduleid=1&amp;documentid=179329" \l "l36"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пп. б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пункта 2.1 и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"https://normativ.kontur.ru/document?moduleid=1&amp;documentid=179329" \l "l41"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пункта 2.2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Порядка выставления и получения СФ.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Оператор ЭДО - российская организация, соответствующая требованиям, утверждаемым Федеральной налоговой службой Российской Федерации, через которую 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"https://normativ.kontur.ru/document?moduleid=1&amp;documentid=220988" \l "l3249"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пунктом 3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80 Налогового кодекса Российской Федерации в налоговый орган по месту учета налогоплательщика (плательщика сбора, налогового агента) по установленным форматам в электронной форме по телекоммуникационным каналам представляются налоговые декларации (расчеты).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ЭП - усиленная квалифицированная электронная подпись.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Абонент - организация (индивидуальный предприниматель), осуществляющая электронный обмен с налоговыми органами (предоставление отчетности, запросы на информационное обслуживание и т.д.) через Оператора ЭДО.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II. Общие положения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1. Настоящий Порядок разработан в соответствии с требованиями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"https://normativ.kontur.ru/document?moduleid=1&amp;documentid=179329" \l "l43"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п. 2.3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Порядка выставления и получения СФ и определяет общие положения организации информационного обмена при направлении Оператором ЭДО СФ в налоговый орган Информационных сообщений в электронной форме по телекоммуникационным каналам связи.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Информационное сообщение формируется Оператором ЭДО СФ в соответствии с форматом, утвержденным ФНС России, на основании данных Заявления. Форма и процедура предоставления Заявления определяется соглашением между Участником и Оператором ЭДО СФ.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Участниками информационного обмена при направлении Информационного сообщения являются: Операторы ЭДО СФ, Операторы ЭДО и налоговые органы.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В процессе электронного документооборота при направлении Информационного сообщения также участвуют следующие электронные документы: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подтверждение даты отправки;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квитанция о приеме;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уведомление об отказе;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извещение о получении электронного документа;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сообщение об ошибке.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Участники информационного обмена обеспечивают хранение всех полученных и отправленных документов.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5. Информационное сообщение отправляются Оператором ЭДО СФ через Оператора ЭДО. При отправке информационного сообщения используется учетная запись Абонента, применяемая для взаимодействия с налоговым органом при отправке налоговой отчетности и иных электронных документов в качестве налогоплательщика. Оператор ЭДО СФ направляет Информационное сообщение в ИФНС по своему месту нахождения (либо, если Оператор ЭДО СФ является крупнейшим налогоплательщиком - в соответствующую инспекцию по учету в качестве крупнейших налогоплательщиков), откуда осуществляется пересылка Информационного сообщения в налоговый орган по месту учета Участника.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6. При изменении учетных данных Участника формируется и направляется новое Информационное сообщение, содержащее всю актуальную информацию об Участнике, за исключением сертификатов Участника, срок действия которых истек на момент отправки сообщения.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 окончании срока действия какого-либо сертификата(ов) Участника новое сообщение не формируется.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 случае отзыва одного из сертификатов Участника формируется новое Информационное сообщение, содержащее данные об отозванном сертификате с датой окончания применения сертификата, соответствующей дате отзыва. В последующие Информационные сообщения (при изменении учетных данных) информация об этом сертификате более не включается.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7. Направление и получение Информационного сообщения допускается при обязательном использовании сертифицированных средств ЭП, позволяющих идентифицировать владельца сертификата ключа подписи, а также установить отсутствие искажения информации в документе.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8. Направление Информационного сообщения осуществляются в зашифрованном виде.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9. Датой направления Информационного сообщения считается дата, зафиксированная в подтверждении даты отправки.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10. Информационное сообщение считается принятым налоговым органом, если Оператору ЭДО СФ поступила квитанция о приеме, направленная налоговым органом и подписанная ЭП.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11. Информационное сообщение не считается принятым налоговым органом, если Оператору ЭДО СФ поступило уведомление об отказе, формируемое в случаях: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1) ошибочного направления налоговому органу;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2) несоответствия утвержденному формату;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3) отсутствия (несоответствия документу) ЭП уполномоченного должностного лица Оператора ЭДО СФ.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III. Процедура направления Информационного сообщения в электронном виде по телекоммуникационным каналам связи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12. При подключении Участника (либо изменении учетных данных Участника) Оператор ЭДО СФ в течение 3-х рабочих дней: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формирует Информационное сообщение;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подписывает ЭП уполномоченного должностного лица Оператора ЭДО СФ, с использованием сертификата Абонента;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направляет Информационное сообщение в налоговый орган через Оператора ЭДО.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13. При получении Информационного сообщения Оператор ЭДО в течение 2 часов: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формирует подтверждение даты отправки Информационного сообщения;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подписывает подтверждение даты отправки ЭП и направляет в налоговый орган одновременно с Информационным сообщением.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14. При получении Информационного сообщения налоговый орган по месту учета Оператора ЭДО СФ в течение четырех часов: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формирует и направляет Оператору ЭДО СФ через Оператора ЭДО извещение о получении Информационного сообщения;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формирует и направляет Оператору ЭДО извещение о получении подтверждения даты отправки;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осуществляет предварительную проверку Информационного сообщения, при наличии ошибок формирует уведомление об отказе, подписывает ЭП и направляет Оператору ЭДО СФ через Оператора ЭДО;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 случае отсутствия ошибок осуществляет пересылку Информационного сообщения в налоговый орган по месту учета Участника (в случае, если Участник состоит на учете в ином налоговом органе).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15. При получении Информационного сообщения налоговый орган по месту учета Участника осуществляет окончательную проверку Информационного сообщения и в течение одного рабочего дня: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 наличии ошибок формирует подписанное ЭП уведомление об отказе и направляет Оператору ЭДО СФ через Оператора ЭДО (с пересылкой через налоговый орган по месту учета Оператора ЭДО СФ);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 отсутствии ошибок формирует подписанную ЭП квитанцию о приеме и направляет Оператору ЭДО СФ через Оператора ЭДО (с пересылкой через налоговый орган по месту учета Оператора ЭДО СФ), отправляет информацию об Участнике в Межрегиональную инспекцию по централизованной обработке данных.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16. При получении результата приема Информационного сообщения (квитанции о приеме, либо уведомлении об отказе) Оператор ЭДО СФ: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формирует извещение о получении документа и направляет в налоговый орган через Оператора ЭДО;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 случае получения уведомления об отказе устраняет указанные в уведомлении ошибки и повторяет процедуру отправки Информационного сообщения.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4</Pages>
  <Words>960</Words>
  <Characters>6887</Characters>
  <CharactersWithSpaces>7794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2022-11-15T17:12:06Z</dcterms:modified>
  <cp:revision>1</cp:revision>
  <dc:subject/>
  <dc:title/>
</cp:coreProperties>
</file>