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Порядок работы с обезличенными персональными данными в случае обезличивания персональных данных в </w:t>
      </w:r>
      <w:r w:rsidDel="00000000" w:rsidR="00000000" w:rsidRPr="00000000">
        <w:rPr>
          <w:b w:val="1"/>
          <w:i w:val="1"/>
          <w:rtl w:val="0"/>
        </w:rPr>
        <w:t xml:space="preserve">(наименование оператора)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Общие положения</w:t>
      </w:r>
    </w:p>
    <w:p w:rsidR="00000000" w:rsidDel="00000000" w:rsidP="00000000" w:rsidRDefault="00000000" w:rsidRPr="00000000" w14:paraId="00000004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1.1. Настоящий Порядок регулирует отношения, связанные с обезличиванием обрабатываемых персональных данных и работой с обезличенными данными в </w:t>
      </w:r>
      <w:r w:rsidDel="00000000" w:rsidR="00000000" w:rsidRPr="00000000">
        <w:rPr>
          <w:i w:val="1"/>
          <w:rtl w:val="0"/>
        </w:rPr>
        <w:t xml:space="preserve">(наименование оператора)</w:t>
      </w:r>
      <w:r w:rsidDel="00000000" w:rsidR="00000000" w:rsidRPr="00000000">
        <w:rPr>
          <w:rtl w:val="0"/>
        </w:rPr>
        <w:t xml:space="preserve"> (далее – Оператор). </w:t>
      </w:r>
    </w:p>
    <w:p w:rsidR="00000000" w:rsidDel="00000000" w:rsidP="00000000" w:rsidRDefault="00000000" w:rsidRPr="00000000" w14:paraId="00000005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1.2. Требования настоящего Порядка должны знать и выполнять </w:t>
      </w:r>
      <w:r w:rsidDel="00000000" w:rsidR="00000000" w:rsidRPr="00000000">
        <w:rPr>
          <w:i w:val="1"/>
          <w:rtl w:val="0"/>
        </w:rPr>
        <w:t xml:space="preserve">(перечислить должности работников, которые будут работать с обезличенными ПД, осуществлять обезличивание)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1.3. Настоящий Порядок не распространяется на случаи, указанные в пункте 9.1 части 1 статьи 6 Федерального закона от 27 июля 2006 г. N 152-ФЗ «О персональных данных».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before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Нормативные ссылки</w:t>
      </w:r>
    </w:p>
    <w:p w:rsidR="00000000" w:rsidDel="00000000" w:rsidP="00000000" w:rsidRDefault="00000000" w:rsidRPr="00000000" w14:paraId="00000008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2.1.</w:t>
      </w:r>
      <w:r w:rsidDel="00000000" w:rsidR="00000000" w:rsidRPr="00000000">
        <w:rPr>
          <w:rtl w:val="0"/>
        </w:rPr>
        <w:t xml:space="preserve"> Федеральный закон от 27 июля 2006 года № 152-ФЗ «О персональных данных» (далее – Федеральный законом «О персональных данных»).</w:t>
      </w:r>
    </w:p>
    <w:p w:rsidR="00000000" w:rsidDel="00000000" w:rsidP="00000000" w:rsidRDefault="00000000" w:rsidRPr="00000000" w14:paraId="00000009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2.2. Положение об особенностях обработки персональных данных, осуществляемой без использования средств автоматизации, утв. Постановлением Правительства РФ от 15 сентября 2008 года № 687.</w:t>
      </w:r>
    </w:p>
    <w:p w:rsidR="00000000" w:rsidDel="00000000" w:rsidP="00000000" w:rsidRDefault="00000000" w:rsidRPr="00000000" w14:paraId="0000000A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2.3. Приказ Роскомнадзора от 19 июня 2025 года № 140 «Об утверждении требований к обезличиванию персональных данных и методов обезличивания персональных данных…» </w:t>
      </w:r>
    </w:p>
    <w:p w:rsidR="00000000" w:rsidDel="00000000" w:rsidP="00000000" w:rsidRDefault="00000000" w:rsidRPr="00000000" w14:paraId="0000000B">
      <w:pPr>
        <w:spacing w:after="200" w:before="20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(дополнить при необходимости)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before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Термины и определения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3.1. 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данных). В Операторе обрабатываются следующие персональные данные </w:t>
      </w:r>
      <w:r w:rsidDel="00000000" w:rsidR="00000000" w:rsidRPr="00000000">
        <w:rPr>
          <w:i w:val="1"/>
          <w:rtl w:val="0"/>
        </w:rPr>
        <w:t xml:space="preserve">(перечислить или дать ссылку на локальный акт, где они перечислены)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3.2.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0F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3.3. 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000000" w:rsidDel="00000000" w:rsidP="00000000" w:rsidRDefault="00000000" w:rsidRPr="00000000" w14:paraId="00000010">
      <w:pPr>
        <w:spacing w:after="200"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3.4.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000000" w:rsidDel="00000000" w:rsidP="00000000" w:rsidRDefault="00000000" w:rsidRPr="00000000" w14:paraId="00000012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3.5. 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000000" w:rsidDel="00000000" w:rsidP="00000000" w:rsidRDefault="00000000" w:rsidRPr="00000000" w14:paraId="00000013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3.6. 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Обезличивание персональных данных у Оператора и обработку обезличенных персональных данных осуществляют работники, перечень должностей которых приведен в Приложении 1 к настоящему Порядку.</w:t>
      </w:r>
    </w:p>
    <w:p w:rsidR="00000000" w:rsidDel="00000000" w:rsidP="00000000" w:rsidRDefault="00000000" w:rsidRPr="00000000" w14:paraId="00000014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3.7. Обезличенные данные — персональные данные, прошедшие обезличивание у Оператора. Перечень персональных данных, подлежащих обезличиванию (</w:t>
      </w:r>
      <w:r w:rsidDel="00000000" w:rsidR="00000000" w:rsidRPr="00000000">
        <w:rPr>
          <w:i w:val="1"/>
          <w:rtl w:val="0"/>
        </w:rPr>
        <w:t xml:space="preserve">перечислить или дать ссылку на локальный акт, где они перечислены)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3.8. Деобезличивание обезличенных данных в Операторе — действия, совершаемые уполномоченными должностными лицами, в результате которых обезличенные данные приводятся к исходному виду, позволяющему определить принадлежность персональных данных конкретному субъекту, устранить анонимность.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before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Случаи обезличивания</w:t>
      </w:r>
    </w:p>
    <w:p w:rsidR="00000000" w:rsidDel="00000000" w:rsidP="00000000" w:rsidRDefault="00000000" w:rsidRPr="00000000" w14:paraId="00000017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4.1. Обезличивание персональных данных в Операторе осуществляется в случаях:</w:t>
      </w:r>
    </w:p>
    <w:p w:rsidR="00000000" w:rsidDel="00000000" w:rsidP="00000000" w:rsidRDefault="00000000" w:rsidRPr="00000000" w14:paraId="00000018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1) достижения целей обработки персональных данных в Операторе или утраты необходимости в достижении этих целей, если уничтожение таких персональных данных нецелесообразно;</w:t>
      </w:r>
    </w:p>
    <w:p w:rsidR="00000000" w:rsidDel="00000000" w:rsidP="00000000" w:rsidRDefault="00000000" w:rsidRPr="00000000" w14:paraId="00000019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2) осуществления обработки персональных данных в Операторе в статистических или иных целях, если необходимость обезличивания персональных данных при такой обработке предусмотрена федеральными законами, иными нормативными правовыми актами РФ, локальными нормативными актами Оператора.</w:t>
      </w:r>
    </w:p>
    <w:p w:rsidR="00000000" w:rsidDel="00000000" w:rsidP="00000000" w:rsidRDefault="00000000" w:rsidRPr="00000000" w14:paraId="0000001A">
      <w:pPr>
        <w:spacing w:after="200" w:before="20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(рекомендуем конкретизировать случаи применительно к своей деятельности)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before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Методы обезличивания и их выбор</w:t>
      </w:r>
    </w:p>
    <w:p w:rsidR="00000000" w:rsidDel="00000000" w:rsidP="00000000" w:rsidRDefault="00000000" w:rsidRPr="00000000" w14:paraId="0000001C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5.1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Обезличивание персональных данных в Операторе осуществляется следующими методами:</w:t>
      </w:r>
    </w:p>
    <w:p w:rsidR="00000000" w:rsidDel="00000000" w:rsidP="00000000" w:rsidRDefault="00000000" w:rsidRPr="00000000" w14:paraId="0000001D">
      <w:pPr>
        <w:spacing w:after="200" w:before="20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(перечислить выбранные из Приказа № 140 и дать их краткое описание, ссылки на локальные акты с их описанием)</w:t>
      </w:r>
    </w:p>
    <w:p w:rsidR="00000000" w:rsidDel="00000000" w:rsidP="00000000" w:rsidRDefault="00000000" w:rsidRPr="00000000" w14:paraId="0000001E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5.2. </w:t>
      </w:r>
      <w:r w:rsidDel="00000000" w:rsidR="00000000" w:rsidRPr="00000000">
        <w:rPr>
          <w:rtl w:val="0"/>
        </w:rPr>
        <w:t xml:space="preserve">Выбор метода обезличивания осуществляется, исходя из целей и задач обработки персональных данных. При выборе метода обезличивания персональных данных также учитываются:</w:t>
      </w:r>
    </w:p>
    <w:p w:rsidR="00000000" w:rsidDel="00000000" w:rsidP="00000000" w:rsidRDefault="00000000" w:rsidRPr="00000000" w14:paraId="0000001F">
      <w:pPr>
        <w:spacing w:after="200"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1) способ обработки персональных данных, подлежащих обезличиванию: с использованием средств автоматизации или без использования средств автоматизации;</w:t>
      </w:r>
    </w:p>
    <w:p w:rsidR="00000000" w:rsidDel="00000000" w:rsidP="00000000" w:rsidRDefault="00000000" w:rsidRPr="00000000" w14:paraId="00000021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2) объем персональных данных, подлежащих обезличиванию;</w:t>
      </w:r>
    </w:p>
    <w:p w:rsidR="00000000" w:rsidDel="00000000" w:rsidP="00000000" w:rsidRDefault="00000000" w:rsidRPr="00000000" w14:paraId="00000022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3) форма представления персональных данных, подлежащих обезличиванию;</w:t>
      </w:r>
    </w:p>
    <w:p w:rsidR="00000000" w:rsidDel="00000000" w:rsidP="00000000" w:rsidRDefault="00000000" w:rsidRPr="00000000" w14:paraId="00000023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4) область обработки обезличенных персональных данных;</w:t>
      </w:r>
    </w:p>
    <w:p w:rsidR="00000000" w:rsidDel="00000000" w:rsidP="00000000" w:rsidRDefault="00000000" w:rsidRPr="00000000" w14:paraId="00000024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5) способы хранения обезличенных данных;</w:t>
      </w:r>
    </w:p>
    <w:p w:rsidR="00000000" w:rsidDel="00000000" w:rsidP="00000000" w:rsidRDefault="00000000" w:rsidRPr="00000000" w14:paraId="00000025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6) применяемые меры по защите персональных данных;</w:t>
      </w:r>
    </w:p>
    <w:p w:rsidR="00000000" w:rsidDel="00000000" w:rsidP="00000000" w:rsidRDefault="00000000" w:rsidRPr="00000000" w14:paraId="00000026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7) категория субъекта персональных данных;</w:t>
      </w:r>
    </w:p>
    <w:p w:rsidR="00000000" w:rsidDel="00000000" w:rsidP="00000000" w:rsidRDefault="00000000" w:rsidRPr="00000000" w14:paraId="00000027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8) категория персональных данных;</w:t>
      </w:r>
    </w:p>
    <w:p w:rsidR="00000000" w:rsidDel="00000000" w:rsidP="00000000" w:rsidRDefault="00000000" w:rsidRPr="00000000" w14:paraId="00000028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9) правовое основание обработки персональных данных.</w:t>
      </w:r>
    </w:p>
    <w:p w:rsidR="00000000" w:rsidDel="00000000" w:rsidP="00000000" w:rsidRDefault="00000000" w:rsidRPr="00000000" w14:paraId="00000029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5.3. Обезличивание персональных данных, обработка которых в Операторе осуществляется в разных целях, может осуществляться разными методами.</w:t>
      </w:r>
    </w:p>
    <w:p w:rsidR="00000000" w:rsidDel="00000000" w:rsidP="00000000" w:rsidRDefault="00000000" w:rsidRPr="00000000" w14:paraId="0000002A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5.4. Сведения о выбранном методе обезличивания персональных данных являются конфиденциальными. Уполномоченным должностным лицам запрещается разглашать, передавать третьим лицам и распространять сведения 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:rsidR="00000000" w:rsidDel="00000000" w:rsidP="00000000" w:rsidRDefault="00000000" w:rsidRPr="00000000" w14:paraId="0000002B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5.5. Сведения о выбранном методе обезличивания персональных данных и обезличенные данные подлежат раздельному хранению в Операторе.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00" w:before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Осуществление обезличивания</w:t>
      </w:r>
    </w:p>
    <w:p w:rsidR="00000000" w:rsidDel="00000000" w:rsidP="00000000" w:rsidRDefault="00000000" w:rsidRPr="00000000" w14:paraId="0000002D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6.1</w:t>
      </w:r>
      <w:r w:rsidDel="00000000" w:rsidR="00000000" w:rsidRPr="00000000">
        <w:rPr>
          <w:rtl w:val="0"/>
        </w:rPr>
        <w:t xml:space="preserve">. Обезличивание персональных данных в Операторе осуществляется с использованием и без использования средств автоматизации.</w:t>
      </w:r>
    </w:p>
    <w:p w:rsidR="00000000" w:rsidDel="00000000" w:rsidP="00000000" w:rsidRDefault="00000000" w:rsidRPr="00000000" w14:paraId="0000002E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6.2. Обезличивание персональных данных осуществляется путем:</w:t>
      </w:r>
    </w:p>
    <w:p w:rsidR="00000000" w:rsidDel="00000000" w:rsidP="00000000" w:rsidRDefault="00000000" w:rsidRPr="00000000" w14:paraId="0000002F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1) внесения обезличенных данных в информационную систему персональных данных в Операторе (далее – информационная система). В этом случае обезличивание персональных данных производится перед внесением их в информационную систему;</w:t>
      </w:r>
    </w:p>
    <w:p w:rsidR="00000000" w:rsidDel="00000000" w:rsidP="00000000" w:rsidRDefault="00000000" w:rsidRPr="00000000" w14:paraId="00000030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2) создания нового материального носителя (новых материальных носителей), содержащего (содержащих) обезличенные данные.</w:t>
      </w:r>
    </w:p>
    <w:p w:rsidR="00000000" w:rsidDel="00000000" w:rsidP="00000000" w:rsidRDefault="00000000" w:rsidRPr="00000000" w14:paraId="00000031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6.3. В случаях, предусмотренных подпунктом 1 пункта 4.1 настоящего Порядка,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:rsidR="00000000" w:rsidDel="00000000" w:rsidP="00000000" w:rsidRDefault="00000000" w:rsidRPr="00000000" w14:paraId="00000032">
      <w:pPr>
        <w:spacing w:after="200"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В случаях, предусмотренных подпунктом 1 пункта 4.1 настоящего Порядка, исходный материальный носитель, содержащий персональные данные, в отношении которых было проведено обезличивание, уничтожается или, если это допускается исходным материальным носителем, к нему применяется способ, исключающий дальнейшую обработку персональных данных (части персональных данных), в отношении которых было проведено обезличивание (удаление, вымарывание).</w:t>
      </w:r>
    </w:p>
    <w:p w:rsidR="00000000" w:rsidDel="00000000" w:rsidP="00000000" w:rsidRDefault="00000000" w:rsidRPr="00000000" w14:paraId="00000034">
      <w:pPr>
        <w:spacing w:after="200" w:before="20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(при необходимости дополнить)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00" w:before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Хранение данных</w:t>
      </w:r>
    </w:p>
    <w:p w:rsidR="00000000" w:rsidDel="00000000" w:rsidP="00000000" w:rsidRDefault="00000000" w:rsidRPr="00000000" w14:paraId="00000036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7.1</w:t>
      </w:r>
      <w:r w:rsidDel="00000000" w:rsidR="00000000" w:rsidRPr="00000000">
        <w:rPr>
          <w:rtl w:val="0"/>
        </w:rPr>
        <w:t xml:space="preserve">. Обезличенные данные и персональные данные, в отношении которых было проведено обезличивание, подлежат раздельному хранению в информационной системе.</w:t>
      </w:r>
    </w:p>
    <w:p w:rsidR="00000000" w:rsidDel="00000000" w:rsidP="00000000" w:rsidRDefault="00000000" w:rsidRPr="00000000" w14:paraId="00000037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7.2. 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 в Операторе.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00" w:before="20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Деобезличивание данных</w:t>
      </w:r>
    </w:p>
    <w:p w:rsidR="00000000" w:rsidDel="00000000" w:rsidP="00000000" w:rsidRDefault="00000000" w:rsidRPr="00000000" w14:paraId="00000039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8.1</w:t>
      </w:r>
      <w:r w:rsidDel="00000000" w:rsidR="00000000" w:rsidRPr="00000000">
        <w:rPr>
          <w:rtl w:val="0"/>
        </w:rPr>
        <w:t xml:space="preserve">. В процессе обработки обезличенных данных уполномоченное должностное лицо при необходимости вправе провести деобезличивание.</w:t>
      </w:r>
    </w:p>
    <w:p w:rsidR="00000000" w:rsidDel="00000000" w:rsidP="00000000" w:rsidRDefault="00000000" w:rsidRPr="00000000" w14:paraId="0000003A">
      <w:pPr>
        <w:spacing w:after="200" w:before="200" w:lineRule="auto"/>
        <w:rPr>
          <w:i w:val="1"/>
        </w:rPr>
      </w:pPr>
      <w:r w:rsidDel="00000000" w:rsidR="00000000" w:rsidRPr="00000000">
        <w:rPr>
          <w:rtl w:val="0"/>
        </w:rPr>
        <w:t xml:space="preserve">8.2. Обработка в Операторе персональных данных, полученных в результате деобезличивания, осуществляется в соответствии с правилами обработки персональных данных в Операторе </w:t>
      </w:r>
      <w:r w:rsidDel="00000000" w:rsidR="00000000" w:rsidRPr="00000000">
        <w:rPr>
          <w:i w:val="1"/>
          <w:rtl w:val="0"/>
        </w:rPr>
        <w:t xml:space="preserve">(дать ссылку на локальный акт).</w:t>
      </w:r>
    </w:p>
    <w:p w:rsidR="00000000" w:rsidDel="00000000" w:rsidP="00000000" w:rsidRDefault="00000000" w:rsidRPr="00000000" w14:paraId="0000003B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8.3. </w:t>
      </w:r>
      <w:r w:rsidDel="00000000" w:rsidR="00000000" w:rsidRPr="00000000">
        <w:rPr>
          <w:rtl w:val="0"/>
        </w:rPr>
        <w:t xml:space="preserve">После достижения цели обработки персональные данные, полученные в результате деобезличивания, подлежат уничтожению.</w:t>
      </w:r>
    </w:p>
    <w:p w:rsidR="00000000" w:rsidDel="00000000" w:rsidP="00000000" w:rsidRDefault="00000000" w:rsidRPr="00000000" w14:paraId="0000003C">
      <w:pPr>
        <w:spacing w:after="200"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Приложение 1</w:t>
      </w:r>
    </w:p>
    <w:p w:rsidR="00000000" w:rsidDel="00000000" w:rsidP="00000000" w:rsidRDefault="00000000" w:rsidRPr="00000000" w14:paraId="0000003E">
      <w:pPr>
        <w:spacing w:after="200"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Перечень должностных лиц, ответственных за осуществление обезличивания персональных данных и имеющих доступ к обезличенным данным</w:t>
      </w:r>
    </w:p>
    <w:p w:rsidR="00000000" w:rsidDel="00000000" w:rsidP="00000000" w:rsidRDefault="00000000" w:rsidRPr="00000000" w14:paraId="0000003F">
      <w:pPr>
        <w:spacing w:after="200" w:before="20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указать должность, уровень доступа (разрешенные действия)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