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6B" w:rsidRDefault="00A00A6B" w:rsidP="00A00A6B">
      <w:r>
        <w:t>Письмо Банка России от 23 июня 2025 г. № 03-45/6038 “О применении ККТ при осуществлении расчетов с использованием СБП между ЮЛ и/или ИП”</w:t>
      </w:r>
    </w:p>
    <w:p w:rsidR="00A00A6B" w:rsidRDefault="00A00A6B" w:rsidP="00A00A6B">
      <w:r>
        <w:t>Банк России рассмотрел обращение Ассоциации банков России от 23.05.2025 № 02-05/644 о применении контрольно-кассовой техники (далее - ККТ) при осуществлении расчетов с использованием сервиса быстрых платежей платежной системы Банка России (далее - СБП) между организациями и (или) индивидуальными предпринимателями (далее - ЮЛ и/или ИП) и сообщает, что Банком России в адрес ФНС России было направлено письмо от 30.05.2025 № 03-45/5251 с просьбой рассмотреть возможность опубликования дополнительных разъяснений по соответствующему вопросу.</w:t>
      </w:r>
    </w:p>
    <w:p w:rsidR="00A00A6B" w:rsidRDefault="00A00A6B" w:rsidP="00A00A6B">
      <w:r>
        <w:t>Дополнительно полагаем возможным отметить следующее.</w:t>
      </w:r>
    </w:p>
    <w:p w:rsidR="00A00A6B" w:rsidRDefault="00A00A6B" w:rsidP="00A00A6B">
      <w:r>
        <w:t>Согласно пункту 2.2 статьи 1.2 Федерального закона от 22.05.2003 N 54-ФЗ "О применении контрольно-кассовой техники при осуществлении расчетов в Российской Федерации</w:t>
      </w:r>
      <w:proofErr w:type="gramStart"/>
      <w:r>
        <w:t>"</w:t>
      </w:r>
      <w:proofErr w:type="gramEnd"/>
      <w:r>
        <w:t xml:space="preserve"> (далее - Федеральный закон N 54-ФЗ) пользователь обязан применять ККТ при осуществлении расчетов в безналичном порядке с предъявлением электронного средства платежа (далее - ЭСП), в том числе при расчетах путем перевода денежных средств с использованием СБП.</w:t>
      </w:r>
    </w:p>
    <w:p w:rsidR="00A00A6B" w:rsidRDefault="00A00A6B" w:rsidP="00A00A6B">
      <w:r>
        <w:t>Безналичные расчеты с использованием СБП могут осуществляться как с предъявлением ЭСП, так и без его предъявления.</w:t>
      </w:r>
    </w:p>
    <w:p w:rsidR="00A00A6B" w:rsidRDefault="00A00A6B" w:rsidP="00A00A6B">
      <w:r>
        <w:t>При переводе денежных средств с использованием СБП между ЮЛ и/или ИП, являющимися пользователями ККТ и плательщиками, использование ЭСП происходит без его предъявления.</w:t>
      </w:r>
    </w:p>
    <w:p w:rsidR="00A00A6B" w:rsidRDefault="00A00A6B" w:rsidP="00A00A6B">
      <w:r>
        <w:t>Учитывая изложенное, считаем, что пункт 2.2 статьи 1.2 Федерального закона N 54-ФЗ не распространяется на случаи перевода денежных средств с использованием СБП между ЮЛ и/или ИП.</w:t>
      </w:r>
    </w:p>
    <w:p w:rsidR="00A00A6B" w:rsidRDefault="00A00A6B" w:rsidP="00A00A6B">
      <w:r>
        <w:t>Полагаем, что в рассматриваемой ситуации к переводам денежных средств с использованием СБП между ЮЛ и/или ИП должны применяться требования пункта 9 статьи 2 Федерального закона N 54-ФЗ, согласно которому при осуществлении расчетов в безналичном порядке между ЮЛ и/или ИП (за исключением расчетов с предъявлением ЭСП) ККТ не применяется.</w:t>
      </w:r>
    </w:p>
    <w:p w:rsidR="00A00A6B" w:rsidRDefault="00A00A6B" w:rsidP="00A00A6B"/>
    <w:p w:rsidR="00A00A6B" w:rsidRDefault="00A00A6B" w:rsidP="00A00A6B">
      <w:r>
        <w:t>Первый заместитель</w:t>
      </w:r>
    </w:p>
    <w:p w:rsidR="00A00A6B" w:rsidRDefault="00A00A6B" w:rsidP="00A00A6B">
      <w:r>
        <w:t>Председателя Банка России</w:t>
      </w:r>
      <w:r>
        <w:tab/>
        <w:t xml:space="preserve">Д.В. </w:t>
      </w:r>
      <w:proofErr w:type="spellStart"/>
      <w:r>
        <w:t>Тулин</w:t>
      </w:r>
      <w:proofErr w:type="spellEnd"/>
    </w:p>
    <w:p w:rsidR="007A4F94" w:rsidRPr="00A00A6B" w:rsidRDefault="007A4F94" w:rsidP="00A00A6B">
      <w:bookmarkStart w:id="0" w:name="_GoBack"/>
      <w:bookmarkEnd w:id="0"/>
    </w:p>
    <w:sectPr w:rsidR="007A4F94" w:rsidRPr="00A0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18"/>
    <w:rsid w:val="00012F71"/>
    <w:rsid w:val="00040CF7"/>
    <w:rsid w:val="00050B2D"/>
    <w:rsid w:val="00052B47"/>
    <w:rsid w:val="00076603"/>
    <w:rsid w:val="00084652"/>
    <w:rsid w:val="00087763"/>
    <w:rsid w:val="000933D9"/>
    <w:rsid w:val="000A3040"/>
    <w:rsid w:val="000B2DF0"/>
    <w:rsid w:val="000C111B"/>
    <w:rsid w:val="000C20A0"/>
    <w:rsid w:val="000C7701"/>
    <w:rsid w:val="000F259C"/>
    <w:rsid w:val="00117D77"/>
    <w:rsid w:val="001355C2"/>
    <w:rsid w:val="00163429"/>
    <w:rsid w:val="001B4710"/>
    <w:rsid w:val="001C3DE0"/>
    <w:rsid w:val="001D1D8F"/>
    <w:rsid w:val="00225B09"/>
    <w:rsid w:val="00246711"/>
    <w:rsid w:val="00253827"/>
    <w:rsid w:val="0028122E"/>
    <w:rsid w:val="002A2404"/>
    <w:rsid w:val="002B7F51"/>
    <w:rsid w:val="002C1B51"/>
    <w:rsid w:val="002C432E"/>
    <w:rsid w:val="00300864"/>
    <w:rsid w:val="00326DE5"/>
    <w:rsid w:val="003512B6"/>
    <w:rsid w:val="00356C15"/>
    <w:rsid w:val="00363956"/>
    <w:rsid w:val="00375F4E"/>
    <w:rsid w:val="003B6538"/>
    <w:rsid w:val="003B7336"/>
    <w:rsid w:val="003C4990"/>
    <w:rsid w:val="003F1EDE"/>
    <w:rsid w:val="0044749E"/>
    <w:rsid w:val="00452FED"/>
    <w:rsid w:val="00456B7C"/>
    <w:rsid w:val="00472DA9"/>
    <w:rsid w:val="004A71AB"/>
    <w:rsid w:val="00506D49"/>
    <w:rsid w:val="00515723"/>
    <w:rsid w:val="00536BE6"/>
    <w:rsid w:val="00551BD5"/>
    <w:rsid w:val="005548DC"/>
    <w:rsid w:val="00555A38"/>
    <w:rsid w:val="00593191"/>
    <w:rsid w:val="005A4594"/>
    <w:rsid w:val="005E1C47"/>
    <w:rsid w:val="005F14C0"/>
    <w:rsid w:val="00601E1F"/>
    <w:rsid w:val="00603122"/>
    <w:rsid w:val="00621AF4"/>
    <w:rsid w:val="0063058C"/>
    <w:rsid w:val="00630A95"/>
    <w:rsid w:val="006A2D54"/>
    <w:rsid w:val="006A57A8"/>
    <w:rsid w:val="006A6775"/>
    <w:rsid w:val="006B1416"/>
    <w:rsid w:val="006D6BBB"/>
    <w:rsid w:val="006E5F1E"/>
    <w:rsid w:val="006F26BF"/>
    <w:rsid w:val="007007A3"/>
    <w:rsid w:val="00771470"/>
    <w:rsid w:val="007870F6"/>
    <w:rsid w:val="00797CC3"/>
    <w:rsid w:val="007A4F94"/>
    <w:rsid w:val="007B2FD2"/>
    <w:rsid w:val="00830503"/>
    <w:rsid w:val="00847678"/>
    <w:rsid w:val="00871B1C"/>
    <w:rsid w:val="00876894"/>
    <w:rsid w:val="008828F3"/>
    <w:rsid w:val="008C2D40"/>
    <w:rsid w:val="008F233E"/>
    <w:rsid w:val="00901412"/>
    <w:rsid w:val="009222C9"/>
    <w:rsid w:val="009227A0"/>
    <w:rsid w:val="00923E91"/>
    <w:rsid w:val="00957A86"/>
    <w:rsid w:val="00973C2D"/>
    <w:rsid w:val="00990FFC"/>
    <w:rsid w:val="009A2A15"/>
    <w:rsid w:val="009B2775"/>
    <w:rsid w:val="009D3982"/>
    <w:rsid w:val="009D4FA3"/>
    <w:rsid w:val="009E2184"/>
    <w:rsid w:val="009E6AA1"/>
    <w:rsid w:val="00A00A6B"/>
    <w:rsid w:val="00A05478"/>
    <w:rsid w:val="00A17BF0"/>
    <w:rsid w:val="00A218A7"/>
    <w:rsid w:val="00A43254"/>
    <w:rsid w:val="00A70451"/>
    <w:rsid w:val="00A7354B"/>
    <w:rsid w:val="00A73BDE"/>
    <w:rsid w:val="00A857AF"/>
    <w:rsid w:val="00AA2F2A"/>
    <w:rsid w:val="00AA6C87"/>
    <w:rsid w:val="00AB78F9"/>
    <w:rsid w:val="00AB7CE1"/>
    <w:rsid w:val="00AE6923"/>
    <w:rsid w:val="00B46151"/>
    <w:rsid w:val="00B50208"/>
    <w:rsid w:val="00B80252"/>
    <w:rsid w:val="00BB195D"/>
    <w:rsid w:val="00BC1EFC"/>
    <w:rsid w:val="00BD13A2"/>
    <w:rsid w:val="00BF310A"/>
    <w:rsid w:val="00C0717B"/>
    <w:rsid w:val="00C13BAA"/>
    <w:rsid w:val="00C2421D"/>
    <w:rsid w:val="00C44F36"/>
    <w:rsid w:val="00C852AF"/>
    <w:rsid w:val="00C92458"/>
    <w:rsid w:val="00CA0168"/>
    <w:rsid w:val="00CB2930"/>
    <w:rsid w:val="00CC0293"/>
    <w:rsid w:val="00CC0A1C"/>
    <w:rsid w:val="00CD040A"/>
    <w:rsid w:val="00D00177"/>
    <w:rsid w:val="00D041C3"/>
    <w:rsid w:val="00D250EB"/>
    <w:rsid w:val="00D344C0"/>
    <w:rsid w:val="00D541D2"/>
    <w:rsid w:val="00D55062"/>
    <w:rsid w:val="00D57158"/>
    <w:rsid w:val="00D66CBA"/>
    <w:rsid w:val="00DD2CEC"/>
    <w:rsid w:val="00DF1198"/>
    <w:rsid w:val="00DF1229"/>
    <w:rsid w:val="00DF64F2"/>
    <w:rsid w:val="00E23F60"/>
    <w:rsid w:val="00E2458A"/>
    <w:rsid w:val="00E2621E"/>
    <w:rsid w:val="00E60C18"/>
    <w:rsid w:val="00ED1CB3"/>
    <w:rsid w:val="00EE0F20"/>
    <w:rsid w:val="00F03480"/>
    <w:rsid w:val="00F22939"/>
    <w:rsid w:val="00F3663F"/>
    <w:rsid w:val="00F55C09"/>
    <w:rsid w:val="00F83C5A"/>
    <w:rsid w:val="00F93EF5"/>
    <w:rsid w:val="00F97363"/>
    <w:rsid w:val="00FC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090A7-86EF-4DFA-BB05-CD148375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C18"/>
    <w:pPr>
      <w:spacing w:after="40" w:line="288" w:lineRule="auto"/>
    </w:pPr>
    <w:rPr>
      <w:rFonts w:cstheme="minorBidi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763"/>
    <w:pPr>
      <w:spacing w:after="0" w:line="320" w:lineRule="exact"/>
    </w:pPr>
    <w:rPr>
      <w:rFonts w:eastAsiaTheme="minorEastAsia" w:cstheme="minorBidi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148</cp:revision>
  <dcterms:created xsi:type="dcterms:W3CDTF">2024-11-22T06:27:00Z</dcterms:created>
  <dcterms:modified xsi:type="dcterms:W3CDTF">2025-07-21T06:05:00Z</dcterms:modified>
</cp:coreProperties>
</file>