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stqb6bnlxtuv" w:id="0"/>
      <w:bookmarkEnd w:id="0"/>
      <w:r w:rsidDel="00000000" w:rsidR="00000000" w:rsidRPr="00000000">
        <w:rPr>
          <w:rtl w:val="0"/>
        </w:rPr>
        <w:t xml:space="preserve">Как общепиту работать с НДС в зависимости от применяемых ставок</w:t>
      </w:r>
    </w:p>
    <w:p w:rsidR="00000000" w:rsidDel="00000000" w:rsidP="00000000" w:rsidRDefault="00000000" w:rsidRPr="00000000" w14:paraId="00000002">
      <w:pPr>
        <w:pStyle w:val="Subtitle"/>
        <w:rPr/>
      </w:pPr>
      <w:bookmarkStart w:colFirst="0" w:colLast="0" w:name="_3z5032v79gru" w:id="1"/>
      <w:bookmarkEnd w:id="1"/>
      <w:r w:rsidDel="00000000" w:rsidR="00000000" w:rsidRPr="00000000">
        <w:rPr>
          <w:rtl w:val="0"/>
        </w:rPr>
        <w:t xml:space="preserve">Памятка Контур.Экстерна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2205"/>
        <w:gridCol w:w="2250"/>
        <w:gridCol w:w="2160"/>
        <w:tblGridChange w:id="0">
          <w:tblGrid>
            <w:gridCol w:w="2205"/>
            <w:gridCol w:w="2205"/>
            <w:gridCol w:w="2250"/>
            <w:gridCol w:w="2160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Ставка НДС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Освобождение от НДС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Специальная ставка 5 или 7%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Общие ставки 20 и 10%</w:t>
            </w:r>
          </w:p>
        </w:tc>
      </w:tr>
      <w:tr>
        <w:trPr>
          <w:cantSplit w:val="0"/>
          <w:trHeight w:val="21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Расчет НДС с выручки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 ставке 5 (7)% от цены продажи товара (продукции, услуги) без НДС, с авансов — по расчетной ставке 5/105 (7/107)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 ставке 20 (10)% от цены продажи товара (продукции, услуги) без НДС, с авансов — по расчетной ставке 20/120 (10/110) </w:t>
            </w:r>
          </w:p>
        </w:tc>
      </w:tr>
      <w:tr>
        <w:trPr>
          <w:cantSplit w:val="0"/>
          <w:trHeight w:val="21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Вычеты НДС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 покупок — нет. Есть в некоторых других случаях, например, при возврате аванса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Применяются все вычеты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Подача декларации по НДС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Да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Уплата НДС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Да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Оформление счетов-фактур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Нет, если оформляется чек ККТ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Нет, если оформляется чек ККТ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Ведение книги продаж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Да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Ведение книги покупок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Только если в налоговом периоде есть вычеты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Да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Перенастройка ККТ и ПО с 01.01.2025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Да</w:t>
            </w:r>
          </w:p>
        </w:tc>
      </w:tr>
      <w:tr>
        <w:trPr>
          <w:cantSplit w:val="0"/>
          <w:trHeight w:val="21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Возможность вычета НДС по товарным остаткам по состоянию на 01.01.2025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Да, при наличии счетов-фактур поставщиков </w:t>
            </w:r>
          </w:p>
        </w:tc>
      </w:tr>
      <w:tr>
        <w:trPr>
          <w:cantSplit w:val="0"/>
          <w:trHeight w:val="21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Возможность применять освобождение от НДС по ст. 149 НК РФ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Да, при соблюдении условий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Да, при соблюдении условий</w:t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