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  <w:b/>
          <w:highlight w:val="yellow"/>
        </w:rPr>
        <w:t>Замените выделенный жёлтым цветом текст на свой.</w:t>
      </w:r>
    </w:p>
    <w:p>
      <w:pPr>
        <w:pStyle w:val="Normal1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Normal1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27.07.2006 года №  152-ФЗ «О персональных данных» я даю своё согласие </w:t>
      </w:r>
      <w:r>
        <w:rPr>
          <w:rFonts w:ascii="Times New Roman" w:hAnsi="Times New Roman"/>
          <w:sz w:val="24"/>
          <w:szCs w:val="24"/>
          <w:highlight w:val="yellow"/>
        </w:rPr>
        <w:t xml:space="preserve">ООО «_____________» </w:t>
      </w:r>
      <w:r>
        <w:rPr>
          <w:rFonts w:ascii="Times New Roman" w:hAnsi="Times New Roman"/>
          <w:sz w:val="24"/>
          <w:szCs w:val="24"/>
        </w:rPr>
        <w:t>(место нахождения:</w:t>
      </w:r>
      <w:r>
        <w:rPr>
          <w:rFonts w:ascii="Times New Roman" w:hAnsi="Times New Roman"/>
          <w:sz w:val="24"/>
          <w:szCs w:val="24"/>
          <w:highlight w:val="yellow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) (далее – «Оператор») на обработку, сбор, запись, систематизацию, накопление, хранение, уточнение, обновление, изменение, извлечение, использование, предоставление, передачу, обезличивание, блокирование и удаление моих персональных данных, совершаемую с использованием средств автоматизации или без них.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следующих персональных данных: 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>фамилия, имя, отчество;</w:t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>дата рождения;</w:t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номер телефона; </w:t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>адрес(а) электронной почты;</w:t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>почтовый адрес.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дается с целью: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>получения клиентской поддержки, ответов на вопросы;</w:t>
      </w:r>
    </w:p>
    <w:p>
      <w:pPr>
        <w:pStyle w:val="Normal1"/>
        <w:numPr>
          <w:ilvl w:val="0"/>
          <w:numId w:val="2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>получения рекламных материалов и информационной рассылки;</w:t>
      </w:r>
    </w:p>
    <w:p>
      <w:pPr>
        <w:pStyle w:val="Normal1"/>
        <w:numPr>
          <w:ilvl w:val="0"/>
          <w:numId w:val="2"/>
        </w:numPr>
        <w:ind w:hanging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yellow"/>
        </w:rPr>
        <w:t>проведения Оператором аудита и прочих внутренних исследований с целью повышения качества предоставляемых услуг.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Данное согласие действует в течение одного года. Обработка персональных данных может быть прекращена раньше этого срока, в случае получения Оператором письменного заявления об  отзыве настоящего согласия на обработку персональных данных.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Отзыв настоящего согласия может быть произведен в соответствии с действующим законодательством РФ в  форме письменного заявления на отзыв согласия на обработку персональных данных. В случае отзыва согласия на  обработку персональных данных Оператор обязан прекратить их обработку в срок, не превышающий тридцати дней с  даты поступления указанного отзыва.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Оставляя свои данные в отправляемой мной заявке и предоставляя дополнительные данные и документы по  телефону, факсу или электронной почте, я подтверждаю и признаю, что я прочитал(а) изложенное соглашение, и  даю своё безусловное согласие без оговорок и ограничений.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2025-03-11T16:46:13Z</dcterms:modified>
  <cp:revision>1</cp:revision>
  <dc:subject/>
  <dc:title/>
</cp:coreProperties>
</file>