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40" w:after="240"/>
        <w:jc w:val="center"/>
        <w:rPr/>
      </w:pPr>
      <w:r>
        <w:rPr/>
        <w:t xml:space="preserve"> </w:t>
      </w:r>
      <w:r>
        <w:rPr/>
        <w:t>Общество с ограниченной ответственностью «______________»</w:t>
      </w:r>
    </w:p>
    <w:p>
      <w:pPr>
        <w:pStyle w:val="Normal1"/>
        <w:spacing w:lineRule="auto" w:line="240" w:before="240" w:after="240"/>
        <w:jc w:val="center"/>
        <w:rPr/>
      </w:pPr>
      <w:r>
        <w:rPr/>
        <w:t>(ООО «______________»)</w:t>
      </w:r>
    </w:p>
    <w:p>
      <w:pPr>
        <w:pStyle w:val="Normal1"/>
        <w:spacing w:lineRule="auto" w:line="240" w:before="240" w:after="240"/>
        <w:jc w:val="right"/>
        <w:rPr/>
      </w:pPr>
      <w:r>
        <w:rPr/>
      </w:r>
    </w:p>
    <w:p>
      <w:pPr>
        <w:pStyle w:val="Normal1"/>
        <w:spacing w:lineRule="auto" w:line="240" w:before="240" w:after="240"/>
        <w:ind w:hanging="0" w:left="5811"/>
        <w:rPr>
          <w:b/>
        </w:rPr>
      </w:pPr>
      <w:r>
        <w:rPr>
          <w:b/>
        </w:rPr>
        <w:t>УТВЕРЖДАЮ</w:t>
      </w:r>
    </w:p>
    <w:p>
      <w:pPr>
        <w:pStyle w:val="Normal1"/>
        <w:spacing w:lineRule="auto" w:line="240" w:before="240" w:after="240"/>
        <w:ind w:hanging="0" w:left="5811"/>
        <w:rPr/>
      </w:pPr>
      <w:r>
        <w:rPr/>
        <w:t>Директор ООО «___________»</w:t>
      </w:r>
    </w:p>
    <w:p>
      <w:pPr>
        <w:pStyle w:val="Normal1"/>
        <w:spacing w:lineRule="auto" w:line="240" w:before="240" w:after="240"/>
        <w:ind w:hanging="0" w:left="5811"/>
        <w:rPr/>
      </w:pPr>
      <w:r>
        <w:rPr/>
        <w:t>_____________ Ф.И. Отчество</w:t>
      </w:r>
    </w:p>
    <w:p>
      <w:pPr>
        <w:pStyle w:val="Normal1"/>
        <w:spacing w:lineRule="auto" w:line="240" w:before="240" w:after="240"/>
        <w:ind w:hanging="0" w:left="5811"/>
        <w:rPr/>
      </w:pPr>
      <w:r>
        <w:rPr/>
        <w:t>01.01.2023</w:t>
      </w:r>
    </w:p>
    <w:p>
      <w:pPr>
        <w:pStyle w:val="Normal1"/>
        <w:spacing w:lineRule="auto" w:line="240" w:before="240" w:after="240"/>
        <w:ind w:hanging="0" w:left="6094"/>
        <w:rPr/>
      </w:pPr>
      <w:r>
        <w:rPr/>
      </w:r>
    </w:p>
    <w:p>
      <w:pPr>
        <w:pStyle w:val="Normal1"/>
        <w:spacing w:lineRule="auto" w:line="240" w:before="240" w:after="240"/>
        <w:jc w:val="center"/>
        <w:rPr>
          <w:b/>
        </w:rPr>
      </w:pPr>
      <w:r>
        <w:rPr/>
        <w:t xml:space="preserve"> </w:t>
      </w:r>
      <w:r>
        <w:rPr>
          <w:b/>
        </w:rPr>
        <w:t>РЕГЛАМЕНТ</w:t>
      </w:r>
    </w:p>
    <w:p>
      <w:pPr>
        <w:pStyle w:val="Normal1"/>
        <w:spacing w:lineRule="auto" w:line="240" w:before="240" w:after="240"/>
        <w:rPr/>
      </w:pPr>
      <w:r>
        <w:rPr/>
        <w:t>01.01.2023</w:t>
      </w:r>
    </w:p>
    <w:p>
      <w:pPr>
        <w:pStyle w:val="Normal1"/>
        <w:spacing w:lineRule="auto" w:line="240" w:before="240" w:after="240"/>
        <w:jc w:val="center"/>
        <w:rPr/>
      </w:pPr>
      <w:r>
        <w:rPr/>
        <w:t>Город</w:t>
      </w:r>
    </w:p>
    <w:p>
      <w:pPr>
        <w:pStyle w:val="Normal1"/>
        <w:spacing w:lineRule="auto" w:line="240" w:before="240" w:after="240"/>
        <w:rPr/>
      </w:pPr>
      <w:r>
        <w:rPr/>
        <w:t xml:space="preserve"> </w:t>
      </w:r>
    </w:p>
    <w:p>
      <w:pPr>
        <w:pStyle w:val="Normal1"/>
        <w:spacing w:lineRule="auto" w:line="240" w:before="240" w:after="240"/>
        <w:rPr/>
      </w:pPr>
      <w:r>
        <w:rPr>
          <w:b/>
        </w:rPr>
        <w:t xml:space="preserve"> </w:t>
      </w:r>
      <w:r>
        <w:rPr>
          <w:b/>
        </w:rPr>
        <w:t>О допуске работников к обработке персональных данных</w:t>
      </w:r>
      <w:r>
        <w:rPr/>
        <w:t xml:space="preserve"> </w:t>
      </w:r>
    </w:p>
    <w:p>
      <w:pPr>
        <w:pStyle w:val="Normal1"/>
        <w:spacing w:lineRule="auto" w:line="240" w:before="240" w:after="240"/>
        <w:rPr/>
      </w:pPr>
      <w:r>
        <w:rPr/>
      </w:r>
    </w:p>
    <w:p>
      <w:pPr>
        <w:pStyle w:val="Normal1"/>
        <w:spacing w:lineRule="auto" w:line="240" w:before="240" w:after="240"/>
        <w:jc w:val="left"/>
        <w:rPr>
          <w:b/>
        </w:rPr>
      </w:pPr>
      <w:r>
        <w:rPr>
          <w:b/>
        </w:rPr>
        <w:t>1. Общие положения</w:t>
      </w:r>
    </w:p>
    <w:p>
      <w:pPr>
        <w:pStyle w:val="Normal1"/>
        <w:spacing w:lineRule="auto" w:line="276" w:before="240" w:after="240"/>
        <w:rPr/>
      </w:pPr>
      <w:r>
        <w:rPr/>
        <w:t>1.1. Регламент допуска работников к обработке персональных данных других работников ООО «______________» разработан в соответствии с Трудовым кодексом РФ, Законом от 27 июля 2006 г. № 152-ФЗ и иными нормативно-правовыми актами, действующими на территории РФ.</w:t>
      </w:r>
    </w:p>
    <w:p>
      <w:pPr>
        <w:pStyle w:val="Normal1"/>
        <w:spacing w:lineRule="auto" w:line="276" w:before="240" w:after="240"/>
        <w:rPr/>
      </w:pPr>
      <w:r>
        <w:rPr/>
        <w:t>1.2. Настоящий Регламент определяет порядок допуска работников к обработке персональных данных других работников и гарантии конфиденциальности сведений о работнике, предоставленных работником работодателю.</w:t>
      </w:r>
    </w:p>
    <w:p>
      <w:pPr>
        <w:pStyle w:val="Normal1"/>
        <w:spacing w:lineRule="auto" w:line="276" w:before="240" w:after="240"/>
        <w:rPr/>
      </w:pPr>
      <w:r>
        <w:rPr/>
        <w:t xml:space="preserve">1.3. Настоящий Регламент вступает в силу с 01 января 2023 года. </w:t>
      </w:r>
    </w:p>
    <w:p>
      <w:pPr>
        <w:pStyle w:val="Normal1"/>
        <w:spacing w:lineRule="auto" w:line="240" w:before="240" w:after="240"/>
        <w:rPr/>
      </w:pPr>
      <w:r>
        <w:rPr>
          <w:b/>
        </w:rPr>
        <w:t xml:space="preserve"> </w:t>
      </w:r>
      <w:r>
        <w:rPr>
          <w:b/>
        </w:rPr>
        <w:t>2. Виды допуска к обработке персональных данных работников</w:t>
      </w:r>
    </w:p>
    <w:p>
      <w:pPr>
        <w:pStyle w:val="Normal1"/>
        <w:spacing w:lineRule="auto" w:line="276" w:before="240" w:after="240"/>
        <w:rPr/>
      </w:pPr>
      <w:r>
        <w:rPr/>
        <w:t>2.1. Допуск работников к обработке персональных данных других работников подразделяется на полный и частичный.</w:t>
      </w:r>
    </w:p>
    <w:p>
      <w:pPr>
        <w:pStyle w:val="Normal1"/>
        <w:spacing w:lineRule="auto" w:line="276" w:before="240" w:after="240"/>
        <w:rPr/>
      </w:pPr>
      <w:r>
        <w:rPr/>
        <w:t>2.2. Полный допуск к обработке персональных данных работников имеют директор организации, его заместитель, главный бухгалтер, а также работники кадровой службы.</w:t>
      </w:r>
    </w:p>
    <w:p>
      <w:pPr>
        <w:pStyle w:val="Normal1"/>
        <w:spacing w:lineRule="auto" w:line="276" w:before="240" w:after="240"/>
        <w:rPr/>
      </w:pPr>
      <w:r>
        <w:rPr/>
        <w:t>2.3. Частичный допуск к обработке персональных данных работников имеют:</w:t>
      </w:r>
    </w:p>
    <w:p>
      <w:pPr>
        <w:pStyle w:val="Normal1"/>
        <w:numPr>
          <w:ilvl w:val="0"/>
          <w:numId w:val="1"/>
        </w:numPr>
        <w:spacing w:lineRule="auto" w:line="276" w:before="240" w:afterAutospacing="0" w:after="0"/>
        <w:ind w:hanging="360" w:left="720"/>
        <w:rPr>
          <w:u w:val="none"/>
        </w:rPr>
      </w:pPr>
      <w:r>
        <w:rPr>
          <w:rFonts w:eastAsia="Times New Roman" w:cs="Times New Roman" w:ascii="Times New Roman" w:hAnsi="Times New Roman"/>
          <w:sz w:val="14"/>
          <w:szCs w:val="14"/>
        </w:rPr>
        <w:t xml:space="preserve"> </w:t>
      </w:r>
      <w:r>
        <w:rPr/>
        <w:t>руководители всех уровней – к обработке персональных данных подчиненных работников;</w:t>
      </w:r>
    </w:p>
    <w:p>
      <w:pPr>
        <w:pStyle w:val="Normal1"/>
        <w:numPr>
          <w:ilvl w:val="0"/>
          <w:numId w:val="1"/>
        </w:numPr>
        <w:spacing w:lineRule="auto" w:line="276" w:beforeAutospacing="0" w:before="0" w:after="240"/>
        <w:ind w:hanging="360" w:left="720"/>
        <w:rPr>
          <w:u w:val="none"/>
        </w:rPr>
      </w:pPr>
      <w:r>
        <w:rPr/>
        <w:t>работники бухгалтерии – к обработке тех данных, которые необходимы для выполнения их непосредственных должностных обязанностей.</w:t>
      </w:r>
    </w:p>
    <w:p>
      <w:pPr>
        <w:pStyle w:val="Normal1"/>
        <w:spacing w:lineRule="auto" w:line="276" w:before="240" w:after="240"/>
        <w:rPr/>
      </w:pPr>
      <w:r>
        <w:rPr/>
        <w:t>2.4. Лицам, не указанным в п. 2.3 настоящего Регламента, частичный допуск к обработке персональных данных других работников может быть предоставлен на основании письменного разрешения руководителя организации или его заместителя.</w:t>
      </w:r>
    </w:p>
    <w:p>
      <w:pPr>
        <w:pStyle w:val="Normal1"/>
        <w:spacing w:lineRule="auto" w:line="240" w:before="240" w:after="240"/>
        <w:rPr/>
      </w:pPr>
      <w:r>
        <w:rPr>
          <w:b/>
        </w:rPr>
        <w:t>3. Порядок допуска работников к обработке персональных данных</w:t>
      </w:r>
      <w:r>
        <w:rPr/>
        <w:t xml:space="preserve"> </w:t>
      </w:r>
    </w:p>
    <w:p>
      <w:pPr>
        <w:pStyle w:val="Normal1"/>
        <w:spacing w:lineRule="auto" w:line="276" w:before="240" w:after="240"/>
        <w:rPr/>
      </w:pPr>
      <w:r>
        <w:rPr/>
        <w:t>3.1. Лица, указанные в п. 2.2, 2.3 настоящего Регламента, допускаются к обработке персональных данных других работников с соблюдением общей процедуры оформления работы с персональными данными, предусмотренной действующим законодательством и локальными актами ООО «____________», без дополнительного оформления.</w:t>
      </w:r>
    </w:p>
    <w:p>
      <w:pPr>
        <w:pStyle w:val="Normal1"/>
        <w:spacing w:lineRule="auto" w:line="276" w:before="240" w:after="240"/>
        <w:rPr/>
      </w:pPr>
      <w:r>
        <w:rPr/>
        <w:t>3.2. Лица, указанные в п. 2.4 настоящего Регламента, заинтересованные в частичном допуске к обработке персональных данных других работников, направляют руководителю организации, его заместителю мотивированное ходатайство, в котором излагают:</w:t>
      </w:r>
    </w:p>
    <w:p>
      <w:pPr>
        <w:pStyle w:val="Normal1"/>
        <w:numPr>
          <w:ilvl w:val="0"/>
          <w:numId w:val="2"/>
        </w:numPr>
        <w:spacing w:lineRule="auto" w:line="276" w:before="240" w:afterAutospacing="0" w:after="0"/>
        <w:ind w:hanging="360" w:left="720"/>
        <w:rPr>
          <w:u w:val="none"/>
        </w:rPr>
      </w:pPr>
      <w:r>
        <w:rPr/>
        <w:t>цель допуска к обработке персональных данных других работников;</w:t>
      </w:r>
    </w:p>
    <w:p>
      <w:pPr>
        <w:pStyle w:val="Normal1"/>
        <w:numPr>
          <w:ilvl w:val="0"/>
          <w:numId w:val="2"/>
        </w:numPr>
        <w:spacing w:lineRule="auto" w:line="276" w:beforeAutospacing="0" w:before="0" w:afterAutospacing="0" w:after="0"/>
        <w:ind w:hanging="360" w:left="720"/>
        <w:rPr>
          <w:u w:val="none"/>
        </w:rPr>
      </w:pPr>
      <w:r>
        <w:rPr/>
        <w:t>перечень персональных данных, допуск к обработке которых необходим;</w:t>
      </w:r>
    </w:p>
    <w:p>
      <w:pPr>
        <w:pStyle w:val="Normal1"/>
        <w:numPr>
          <w:ilvl w:val="0"/>
          <w:numId w:val="2"/>
        </w:numPr>
        <w:spacing w:lineRule="auto" w:line="276" w:beforeAutospacing="0" w:before="0" w:after="240"/>
        <w:ind w:hanging="360" w:left="720"/>
        <w:rPr>
          <w:u w:val="none"/>
        </w:rPr>
      </w:pPr>
      <w:r>
        <w:rPr/>
        <w:t>обоснование необходимости и целесообразности допуска к обработке персональных данных других работников.</w:t>
      </w:r>
    </w:p>
    <w:p>
      <w:pPr>
        <w:pStyle w:val="Normal1"/>
        <w:spacing w:lineRule="auto" w:line="276" w:before="240" w:after="240"/>
        <w:rPr/>
      </w:pPr>
      <w:r>
        <w:rPr/>
        <w:t>3.3. Ходатайство подлежит рассмотрению в течение трех рабочих дней. По результатам рассмотрения ходатайства руководитель организации или его заместитель издает распоряжение о допуске работника к обработке персональных данных других работников либо принимает решение об отказе в допуске с указанием причин отказа.</w:t>
      </w:r>
    </w:p>
    <w:p>
      <w:pPr>
        <w:pStyle w:val="Normal1"/>
        <w:spacing w:lineRule="auto" w:line="240" w:before="240" w:after="240"/>
        <w:rPr>
          <w:b/>
        </w:rPr>
      </w:pPr>
      <w:r>
        <w:rPr>
          <w:b/>
        </w:rPr>
        <w:t>4. Порядок прекращения допуска работников к обработке персональных данных</w:t>
      </w:r>
    </w:p>
    <w:p>
      <w:pPr>
        <w:pStyle w:val="Normal1"/>
        <w:spacing w:lineRule="auto" w:line="276" w:before="240" w:after="240"/>
        <w:rPr/>
      </w:pPr>
      <w:r>
        <w:rPr/>
        <w:t>4.1. Допуск к обработке персональных данных работников прекращается:</w:t>
      </w:r>
    </w:p>
    <w:p>
      <w:pPr>
        <w:pStyle w:val="Normal1"/>
        <w:numPr>
          <w:ilvl w:val="0"/>
          <w:numId w:val="3"/>
        </w:numPr>
        <w:spacing w:lineRule="auto" w:line="276" w:before="240" w:afterAutospacing="0" w:after="0"/>
        <w:ind w:hanging="360" w:left="720"/>
        <w:rPr>
          <w:u w:val="none"/>
        </w:rPr>
      </w:pPr>
      <w:r>
        <w:rPr/>
        <w:t>при увольнении работника, имеющего допуск;</w:t>
      </w:r>
    </w:p>
    <w:p>
      <w:pPr>
        <w:pStyle w:val="Normal1"/>
        <w:numPr>
          <w:ilvl w:val="0"/>
          <w:numId w:val="3"/>
        </w:numPr>
        <w:spacing w:lineRule="auto" w:line="276" w:beforeAutospacing="0" w:before="0" w:after="240"/>
        <w:ind w:hanging="360" w:left="720"/>
        <w:rPr>
          <w:u w:val="none"/>
        </w:rPr>
      </w:pPr>
      <w:r>
        <w:rPr/>
        <w:t>при переводе работника, имеющего допуск, на должность, выполнение работ по которой уже не требует допуска к обработке персональных данных.</w:t>
      </w:r>
    </w:p>
    <w:p>
      <w:pPr>
        <w:pStyle w:val="Normal1"/>
        <w:spacing w:lineRule="auto" w:line="276" w:before="240" w:after="240"/>
        <w:rPr/>
      </w:pPr>
      <w:r>
        <w:rPr/>
        <w:t>4.2. Допуск к обработке персональных данных у лиц, указанных в п. 2.4 настоящего Регламента, может быть дополнительно прекращен по письменному решению руководителя организации или его заместителя.</w:t>
      </w:r>
    </w:p>
    <w:p>
      <w:pPr>
        <w:pStyle w:val="Normal1"/>
        <w:spacing w:lineRule="auto" w:line="276" w:before="240" w:after="240"/>
        <w:rPr/>
      </w:pPr>
      <w:r>
        <w:rPr/>
        <w:t xml:space="preserve">Руководитель отдела кадров                     </w:t>
      </w:r>
      <w:r>
        <w:rPr>
          <w:i/>
          <w:color w:val="0000FF"/>
        </w:rPr>
        <w:t>Подпись, дата</w:t>
      </w:r>
      <w:r>
        <w:rPr/>
        <w:t xml:space="preserve">                             Ф.И. Отчество  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2025-03-11T16:44:52Z</dcterms:modified>
  <cp:revision>1</cp:revision>
  <dc:subject/>
  <dc:title/>
</cp:coreProperties>
</file>