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360" w:after="120"/>
        <w:jc w:val="center"/>
        <w:rPr/>
      </w:pPr>
      <w:r>
        <w:rPr/>
        <w:t>Договор простого товарищества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tbl>
      <w:tblPr>
        <w:tblStyle w:val="Table1"/>
        <w:tblW w:w="9026" w:type="dxa"/>
        <w:jc w:val="left"/>
        <w:tblInd w:w="0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6021"/>
        <w:gridCol w:w="3004"/>
      </w:tblGrid>
      <w:tr>
        <w:trPr>
          <w:trHeight w:val="270" w:hRule="atLeast"/>
        </w:trPr>
        <w:tc>
          <w:tcPr>
            <w:tcW w:w="6021" w:type="dxa"/>
            <w:tcBorders/>
          </w:tcPr>
          <w:p>
            <w:pPr>
              <w:pStyle w:val="normal1"/>
              <w:ind w:hanging="0" w:lef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[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указать место заключения договора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3004" w:type="dxa"/>
            <w:tcBorders/>
          </w:tcPr>
          <w:p>
            <w:pPr>
              <w:pStyle w:val="normal1"/>
              <w:ind w:hanging="0" w:left="10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[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число, месяц, год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]</w:t>
            </w:r>
          </w:p>
        </w:tc>
      </w:tr>
    </w:tbl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[</w:t>
      </w:r>
      <w:r>
        <w:rPr>
          <w:rFonts w:eastAsia="Times New Roman" w:cs="Times New Roman" w:ascii="Times New Roman" w:hAnsi="Times New Roman"/>
          <w:b/>
        </w:rPr>
        <w:t>Полное наименование организации, предприятия с указанием организационно-правовой формы</w:t>
      </w:r>
      <w:r>
        <w:rPr>
          <w:rFonts w:eastAsia="Times New Roman" w:cs="Times New Roman" w:ascii="Times New Roman" w:hAnsi="Times New Roman"/>
        </w:rPr>
        <w:t>], в лице [</w:t>
      </w:r>
      <w:r>
        <w:rPr>
          <w:rFonts w:eastAsia="Times New Roman" w:cs="Times New Roman" w:ascii="Times New Roman" w:hAnsi="Times New Roman"/>
          <w:b/>
        </w:rPr>
        <w:t>должность, Ф. И. О. руководителя организации, предприятия</w:t>
      </w:r>
      <w:r>
        <w:rPr>
          <w:rFonts w:eastAsia="Times New Roman" w:cs="Times New Roman" w:ascii="Times New Roman" w:hAnsi="Times New Roman"/>
        </w:rPr>
        <w:t>], действующего на основании [</w:t>
      </w:r>
      <w:r>
        <w:rPr>
          <w:rFonts w:eastAsia="Times New Roman" w:cs="Times New Roman" w:ascii="Times New Roman" w:hAnsi="Times New Roman"/>
          <w:b/>
        </w:rPr>
        <w:t>наименование документа, подтверждающего полномочия</w:t>
      </w:r>
      <w:r>
        <w:rPr>
          <w:rFonts w:eastAsia="Times New Roman" w:cs="Times New Roman" w:ascii="Times New Roman" w:hAnsi="Times New Roman"/>
        </w:rPr>
        <w:t>], именуемое в дальнейшем «Участник 1», с одной стороны и [</w:t>
      </w:r>
      <w:r>
        <w:rPr>
          <w:rFonts w:eastAsia="Times New Roman" w:cs="Times New Roman" w:ascii="Times New Roman" w:hAnsi="Times New Roman"/>
          <w:b/>
        </w:rPr>
        <w:t>полное наименование организации, предприятия с указанием организационно-правовой формы</w:t>
      </w:r>
      <w:r>
        <w:rPr>
          <w:rFonts w:eastAsia="Times New Roman" w:cs="Times New Roman" w:ascii="Times New Roman" w:hAnsi="Times New Roman"/>
        </w:rPr>
        <w:t>], в лице [</w:t>
      </w:r>
      <w:r>
        <w:rPr>
          <w:rFonts w:eastAsia="Times New Roman" w:cs="Times New Roman" w:ascii="Times New Roman" w:hAnsi="Times New Roman"/>
          <w:b/>
        </w:rPr>
        <w:t>должность, Ф. И. О. руководителя организации, предприятия</w:t>
      </w:r>
      <w:r>
        <w:rPr>
          <w:rFonts w:eastAsia="Times New Roman" w:cs="Times New Roman" w:ascii="Times New Roman" w:hAnsi="Times New Roman"/>
        </w:rPr>
        <w:t>], действующего на основании [</w:t>
      </w:r>
      <w:r>
        <w:rPr>
          <w:rFonts w:eastAsia="Times New Roman" w:cs="Times New Roman" w:ascii="Times New Roman" w:hAnsi="Times New Roman"/>
          <w:b/>
        </w:rPr>
        <w:t>наименование документа, подтверждающего полномочия</w:t>
      </w:r>
      <w:r>
        <w:rPr>
          <w:rFonts w:eastAsia="Times New Roman" w:cs="Times New Roman" w:ascii="Times New Roman" w:hAnsi="Times New Roman"/>
        </w:rPr>
        <w:t>], именуемое в дальнейшем «Участник 2», с другой стороны, именуемые в дальнейшем "Участники", заключили настоящий договор о нижеследующем: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 Предмет договора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1.1. Участники настоящего Договора, исходя из общих коммерческих интересов, обязуются: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совместно действовать без образования юридического лица путем объединения имущества, денежных средств, иных материальных ресурсов, своего профессионального опыта, а также деловой репутации и деловых связей в целях расширения сферы услуг, поиска производителей и покупателей различных товаров, повышения качества и конкурентоспособности предоставляемых услуг, а также извлечения прибыли.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1.2. Участники для выполнения условий настоящего договора осуществляют совместную эксплуатацию имущества, предоставленного Участниками в совместное пользование.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1.3. Совместная деятельность по настоящему договору учреждается первоначально на срок до [</w:t>
      </w:r>
      <w:r>
        <w:rPr>
          <w:rFonts w:eastAsia="Times New Roman" w:cs="Times New Roman" w:ascii="Times New Roman" w:hAnsi="Times New Roman"/>
          <w:b/>
        </w:rPr>
        <w:t>число, месяц, год</w:t>
      </w:r>
      <w:r>
        <w:rPr>
          <w:rFonts w:eastAsia="Times New Roman" w:cs="Times New Roman" w:ascii="Times New Roman" w:hAnsi="Times New Roman"/>
        </w:rPr>
        <w:t>].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 Вклады Участников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2.1. Участник 1 вносит в совместную деятельность следующий вклад: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— </w:t>
      </w:r>
      <w:r>
        <w:rPr>
          <w:rFonts w:eastAsia="Times New Roman" w:cs="Times New Roman" w:ascii="Times New Roman" w:hAnsi="Times New Roman"/>
        </w:rPr>
        <w:t>предоставляет нежилое помещение, расположенное по адресу: [</w:t>
      </w:r>
      <w:r>
        <w:rPr>
          <w:rFonts w:eastAsia="Times New Roman" w:cs="Times New Roman" w:ascii="Times New Roman" w:hAnsi="Times New Roman"/>
          <w:b/>
        </w:rPr>
        <w:t>вписать нужное</w:t>
      </w:r>
      <w:r>
        <w:rPr>
          <w:rFonts w:eastAsia="Times New Roman" w:cs="Times New Roman" w:ascii="Times New Roman" w:hAnsi="Times New Roman"/>
        </w:rPr>
        <w:t>], общей площадью [</w:t>
      </w:r>
      <w:r>
        <w:rPr>
          <w:rFonts w:eastAsia="Times New Roman" w:cs="Times New Roman" w:ascii="Times New Roman" w:hAnsi="Times New Roman"/>
          <w:b/>
        </w:rPr>
        <w:t>значение</w:t>
      </w:r>
      <w:r>
        <w:rPr>
          <w:rFonts w:eastAsia="Times New Roman" w:cs="Times New Roman" w:ascii="Times New Roman" w:hAnsi="Times New Roman"/>
        </w:rPr>
        <w:t>] кв. м в состоянии, пригодном для использования его под офис;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согласовывает необходимую документацию, связанную с выполнением настоящего договора;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профессиональные знания, навыки и умения сотрудников, а также деловая репутация и деловые связи Участника 1.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2.2. Участник 2 вносит в совместную деятельность следующий вклад: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создает необходимые условия для эффективного использования указанного помещения, а также прилегающей к нему территории и поддержания их в надлежащем состоянии;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— </w:t>
      </w:r>
      <w:r>
        <w:rPr>
          <w:rFonts w:eastAsia="Times New Roman" w:cs="Times New Roman" w:ascii="Times New Roman" w:hAnsi="Times New Roman"/>
        </w:rPr>
        <w:t>осуществляет привлечение денежных средств на согласованных Участниками условиях для проведения текущего ремонта нежилого помещения;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— </w:t>
      </w:r>
      <w:r>
        <w:rPr>
          <w:rFonts w:eastAsia="Times New Roman" w:cs="Times New Roman" w:ascii="Times New Roman" w:hAnsi="Times New Roman"/>
        </w:rPr>
        <w:t>в общих интересах использует профессиональные знания, навыки и умения сотрудников, имеющиеся у него деловые связи, сложившиеся на рынке потребительских услуг;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производит расходы, связанные с текущим ремонтом нежилого помещения.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2.3. Доли участия в совместной деятельности по настоящему договору определяются следующим образом: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2.3.1. Участник 1 </w:t>
      </w: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[</w:t>
      </w:r>
      <w:r>
        <w:rPr>
          <w:rFonts w:eastAsia="Times New Roman" w:cs="Times New Roman" w:ascii="Times New Roman" w:hAnsi="Times New Roman"/>
          <w:b/>
        </w:rPr>
        <w:t>значение</w:t>
      </w:r>
      <w:r>
        <w:rPr>
          <w:rFonts w:eastAsia="Times New Roman" w:cs="Times New Roman" w:ascii="Times New Roman" w:hAnsi="Times New Roman"/>
        </w:rPr>
        <w:t>] %.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2.3.2. Участник 2 </w:t>
      </w: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[</w:t>
      </w:r>
      <w:r>
        <w:rPr>
          <w:rFonts w:eastAsia="Times New Roman" w:cs="Times New Roman" w:ascii="Times New Roman" w:hAnsi="Times New Roman"/>
          <w:b/>
        </w:rPr>
        <w:t>значение</w:t>
      </w:r>
      <w:r>
        <w:rPr>
          <w:rFonts w:eastAsia="Times New Roman" w:cs="Times New Roman" w:ascii="Times New Roman" w:hAnsi="Times New Roman"/>
        </w:rPr>
        <w:t>] %.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2.4. Внесенное Участниками имущество, которым они обладали на праве собственности, а также доходы, полученные от совместной деятельности, являются общей долевой собственностью Участников.</w:t>
      </w:r>
    </w:p>
    <w:p>
      <w:pPr>
        <w:pStyle w:val="normal1"/>
        <w:widowControl/>
        <w:bidi w:val="0"/>
        <w:spacing w:lineRule="auto" w:line="276" w:before="0" w:after="0"/>
        <w:ind w:firstLine="454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2.5. Пользование общим имуществом осуществляется по общему согласию Участников на основании настоящего договора.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2.6. Обязанности Участников по содержанию общего имущества и порядок возмещения расходов, связанных с выполнением этих обязанностей, определяются настоящим договором, а при необходимости </w:t>
      </w: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дополнительными соглашениями к нему.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2.7. Каждый Участник не вправе распоряжаться своей долей в общем имуществе без письменного согласия другого Участника.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2.8. Кредитор каждого из Участников настоящего договора вправе предъявить требования о выделе доли соответствующего Участника в общем имуществе.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Если выделение доли в натуре невозможно либо против этого будет возражать другой Участник, кредитор будет вправе требовать продажи должником своей доли другому Участнику настоящего договора по цене, соразмерной рыночной стоимости этой доли, с обращением вырученных от продажи средств в погашение долга.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2.9. В случае отказа другого Участника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 Ведение общих дел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3.1. Ведение общих дел Участников в рамках настоящего договора возлагается на Участника 2, который осуществляет следующее: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— </w:t>
      </w:r>
      <w:r>
        <w:rPr>
          <w:rFonts w:eastAsia="Times New Roman" w:cs="Times New Roman" w:ascii="Times New Roman" w:hAnsi="Times New Roman"/>
        </w:rPr>
        <w:t>ведет переговоры с третьими лицами по вопросам совместной деятельности, за исключением случаев, когда согласно настоящему договору или дополнительному соглашению к нему ведение переговоров поручается Участнику 1;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оформляет и хранит документацию, относящуюся к совместной деятельности;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— </w:t>
      </w:r>
      <w:r>
        <w:rPr>
          <w:rFonts w:eastAsia="Times New Roman" w:cs="Times New Roman" w:ascii="Times New Roman" w:hAnsi="Times New Roman"/>
        </w:rPr>
        <w:t>обеспечивает Участника 1 информацией о ходе общих дел;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— </w:t>
      </w:r>
      <w:r>
        <w:rPr>
          <w:rFonts w:eastAsia="Times New Roman" w:cs="Times New Roman" w:ascii="Times New Roman" w:hAnsi="Times New Roman"/>
        </w:rPr>
        <w:t>представляет общие интересы Участников перед другими организациями, учреждениями и гражданами;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в случае необходимости, предъявляет претензии и иски, выступает от имени Участников в суде, арбитражном суде и других судебных инстанциях;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ведет бухгалтерский учет общего имущества Участников в соответствии с правилами бухгалтерского учета, установленными в Российской Федерации;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— </w:t>
      </w:r>
      <w:r>
        <w:rPr>
          <w:rFonts w:eastAsia="Times New Roman" w:cs="Times New Roman" w:ascii="Times New Roman" w:hAnsi="Times New Roman"/>
        </w:rPr>
        <w:t>решает другие вопросы руководства текущей совместной деятельностью в рамках настоящего договора.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3.2. Пользование общим имуществом Участников осуществляется по их общему согласию.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3.3. Решения, касающиеся совместной деятельности Участников по настоящему договору, принимаются ими по общему согласию.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3.4. Ведение бухгалтерского учета общего имущества Участников поручается Участнику 2.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3.5. Обязанности Участников по содержанию общего имущества исполняются за счет финансирования совместной деятельности до распределения результатов между Участниками.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Покрытие согласованных расходов каждого Участника, связанных с выполнением этих обязанностей и произведенных ими за счет иных средств, производится за счет результатов совместной деятельности, а при их недостаточности </w:t>
      </w: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относится на убытки Участников соразмерно доле их участия в совместной деятельности (причитающейся им доли прибыли).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 Обязанности сторон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4.1. Обязанности Участников по ведению совместной деятельности заключаются в следующем: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4.1.1. Участник 1 передает в пользование Участнику 2 на условиях настоящего договора помещение, указанное в пункте 2.1. настоящего Договора.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4.1.2. Участник 2: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— </w:t>
      </w:r>
      <w:r>
        <w:rPr>
          <w:rFonts w:eastAsia="Times New Roman" w:cs="Times New Roman" w:ascii="Times New Roman" w:hAnsi="Times New Roman"/>
        </w:rPr>
        <w:t>осуществляет разработку бизнес-плана и программы совместной деятельности;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— </w:t>
      </w:r>
      <w:r>
        <w:rPr>
          <w:rFonts w:eastAsia="Times New Roman" w:cs="Times New Roman" w:ascii="Times New Roman" w:hAnsi="Times New Roman"/>
        </w:rPr>
        <w:t>осуществляет взаимодействие со всеми государственными органами и коммерческими организациями;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осуществляет маркетинговые исследования рынка услуг на территории Российской Федерации;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осуществляет проведение презентаций, рекламных мероприятий в целях успешной реализации совместной деятельности;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создает и поддерживает Интернет-сайт с размещением информации о работе Участников совместной деятельности;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производит за свой счет текущий ремонт внутри используемых помещений;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ведет бухгалтерский учет по настоящему договору в соответствии с действующим законодательством.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 Общие расходы, убытки и распределение прибыли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5.1. Размеры расходов и убытков Участников, понесенные каждым из них в результате их совместной деятельности, определяются отдельными соглашениями и распределяются пропорционально принадлежащей каждому Участнику доле, указанной в пункте 2.3. настоящего договора.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5.2. Прибыль, полученная Участниками в результате их совместной деятельности, распределяется пропорционально долям их участия, если иное не будет предусмотрено дополнительным соглашением.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5.3. Прибыль, полученная по результатам совместной деятельности, подлежит распределению ежеквартально. Распределение прибыли оформляется двусторонним протоколом за подписями уполномоченных лиц. Указанный протокол, удостоверенный подписями главных бухгалтеров Участников, служит основанием для перечисления соответствующих сумм в пользу каждого Участника.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6. Ответственность по общим обязательствам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6.1. Участники отвечают солидарно по всем общим обязательствам, независимо от оснований их возникновения.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7. Прекращение договора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7.1. Настоящий договор прекращается вследствие истечения срока его действия.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7.2. Настоящий договор может быть прекращен досрочно вследствие: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объявления кого-либо из Участников несостоятельным (банкротом);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— </w:t>
      </w:r>
      <w:r>
        <w:rPr>
          <w:rFonts w:eastAsia="Times New Roman" w:cs="Times New Roman" w:ascii="Times New Roman" w:hAnsi="Times New Roman"/>
        </w:rPr>
        <w:t>выдела доли Участника по требованию его кредитора в соответствии с законодательством;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—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иных оснований, предусмотренных действующим законодательством Российской Федерации.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7.3. При прекращении договора вещи, переданные в общее владение и пользование Участников, возвращаются предоставившим их Участникам без вознаграждения.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7.4. С момента прекращения договора Участники несут солидарную ответственность по неисполненным общим обязательствам в отношении третьих лиц.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7.5. В случае, если Участники не достигнут иного соглашения, раздел имущества, находившегося в совместной собственности Участников, и возникших у них общих прав требования осуществляется в порядке, установленном статьей 252 Гражданского кодекса Российской Федерации.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8. Рассмотрение споров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8.1. Все споры и/или разногласия, которые могут возникнуть из настоящего договора или в связи с ним, будут по возможности разрешаться путем переговоров между Участниками.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8.2. В случае невозможности разрешения споров путем переговоров, Участники передают их на рассмотрение в Арбитражный суд г. [</w:t>
      </w:r>
      <w:r>
        <w:rPr>
          <w:rFonts w:eastAsia="Times New Roman" w:cs="Times New Roman" w:ascii="Times New Roman" w:hAnsi="Times New Roman"/>
          <w:b/>
        </w:rPr>
        <w:t>вписать нужное</w:t>
      </w:r>
      <w:r>
        <w:rPr>
          <w:rFonts w:eastAsia="Times New Roman" w:cs="Times New Roman" w:ascii="Times New Roman" w:hAnsi="Times New Roman"/>
        </w:rPr>
        <w:t>].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8.3. По вопросам, не урегулированным настоящим договором, стороны руководствуются законодательством Российской Федерации.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9. Обстоятельства непреодолимой силы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9.1. При наступлении обстоятельств, которые делают полностью или частично невозможным исполнение обязательств по настоящему договору одной из сторон, а именно: пожар, наводнение, военные действия и другие обстоятельства непреодолимой силы, не зависящие от воли сторон, сроки выполнения обязательств по настоящему договору продлеваются на тот период времени, в течение которого действовали эти обстоятельства и их последствия.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9.2. Если обстоятельства непреодолимой силы действуют в течение более [</w:t>
      </w:r>
      <w:r>
        <w:rPr>
          <w:rFonts w:eastAsia="Times New Roman" w:cs="Times New Roman" w:ascii="Times New Roman" w:hAnsi="Times New Roman"/>
          <w:b/>
        </w:rPr>
        <w:t>значение</w:t>
      </w:r>
      <w:r>
        <w:rPr>
          <w:rFonts w:eastAsia="Times New Roman" w:cs="Times New Roman" w:ascii="Times New Roman" w:hAnsi="Times New Roman"/>
        </w:rPr>
        <w:t>] месяцев, любой из Участников вправе отказаться от дальнейшего выполнения обязательств по договору, причем ни одна из сторон не будет требовать от другой возмещения возможных убытков.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9.3. Участник, оказавшийся не в состоянии выполнять свои обязательства по настоящему договору, обязан незамедлительно письменно известить другую сторону о наступлении и прекращении действия обстоятельств непреодолимой силы, препятствующих выполнению обязательств по настоящему договору.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Свидетельство торговой палаты или иного соответствующего государственного органа будет являться достаточным доказательством возникновения и прекращения указанных выше обстоятельств.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 момента получения указанных уведомлений договор считается расторгнутым между Участниками.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10. Общие положения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10.1. Все изменения и дополнения к настоящему договору считаются действительными, если они совершены в письменном виде и подписаны надлежащим образом уполномоченными лицами Участников.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10.2. Любая договоренность между Участниками, влекущая за собой новые обязательства, которые не вытекают из настоящего договора, должна быть письменно подтверждена Участниками и соответствующее дополнение должно быть подписано к настоящему договору.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10.3. После подписания настоящего договора все предыдущие письменные и устные соглашения, переговоры и переписка между Участниками теряют силу, если на них отсутствует ссылка в настоящем договоре.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10.4. Настоящий договор подписан в двух экземплярах на русском языке по одному экземпляру для каждого Участника, оба экземпляра имеют одинаковую юридическую силу.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11. Уведомления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11.1. Любого рода уведомления, одобрения, запросы и другая корреспонденция, необходимая для выполнения обязательств сторон по настоящему договору, направляется в письменном виде и доставляется нарочным или заказным письмом с уведомлением о вручении за счет направляющей стороны.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spacing w:lineRule="auto" w:line="240" w:before="100" w:after="1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12. Адреса и реквизиты сторон</w:t>
      </w:r>
    </w:p>
    <w:p>
      <w:pPr>
        <w:pStyle w:val="normal1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tbl>
      <w:tblPr>
        <w:tblStyle w:val="Table2"/>
        <w:tblW w:w="8790" w:type="dxa"/>
        <w:jc w:val="left"/>
        <w:tblInd w:w="0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4395"/>
        <w:gridCol w:w="4394"/>
      </w:tblGrid>
      <w:tr>
        <w:trPr>
          <w:trHeight w:val="810" w:hRule="atLeast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ind w:hanging="0" w:left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Участник 1</w:t>
            </w:r>
          </w:p>
          <w:p>
            <w:pPr>
              <w:pStyle w:val="normal1"/>
              <w:ind w:hanging="0" w:left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[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вписать нужное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]</w:t>
            </w:r>
          </w:p>
          <w:p>
            <w:pPr>
              <w:pStyle w:val="normal1"/>
              <w:ind w:hanging="0" w:left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[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вписать нужное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ind w:hanging="0" w:left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Участник 2</w:t>
            </w:r>
          </w:p>
          <w:p>
            <w:pPr>
              <w:pStyle w:val="normal1"/>
              <w:ind w:hanging="0" w:left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[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вписать нужное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]</w:t>
            </w:r>
          </w:p>
          <w:p>
            <w:pPr>
              <w:pStyle w:val="normal1"/>
              <w:ind w:hanging="0" w:left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[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вписать нужное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]</w:t>
            </w:r>
          </w:p>
        </w:tc>
      </w:tr>
    </w:tbl>
    <w:p>
      <w:pPr>
        <w:pStyle w:val="normal1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LibreOffice/24.8.0.3$Windows_X86_64 LibreOffice_project/0bdf1299c94fe897b119f97f3c613e9dca6be583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2025-09-25T12:50:18Z</dcterms:modified>
  <cp:revision>1</cp:revision>
  <dc:subject/>
  <dc:title/>
</cp:coreProperties>
</file>