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29" w:rsidRDefault="007C4AC2">
      <w:pPr>
        <w:pStyle w:val="1"/>
        <w:spacing w:before="200" w:after="200"/>
      </w:pPr>
      <w:bookmarkStart w:id="0" w:name="_a09qqnarfr6g" w:colFirst="0" w:colLast="0"/>
      <w:bookmarkEnd w:id="0"/>
      <w:r>
        <w:t>Сведения в военкомат о студенте, состоящем на воинском учете</w:t>
      </w:r>
    </w:p>
    <w:p w:rsidR="00AC0629" w:rsidRDefault="007C4AC2">
      <w:pPr>
        <w:spacing w:before="200" w:after="200"/>
      </w:pPr>
      <w:r>
        <w:t xml:space="preserve">Мы приводим список отчетов и сообщений по Постановлению </w:t>
      </w:r>
      <w:hyperlink r:id="rId5">
        <w:r>
          <w:rPr>
            <w:color w:val="1155CC"/>
            <w:u w:val="single"/>
          </w:rPr>
          <w:t>№ 719</w:t>
        </w:r>
      </w:hyperlink>
      <w:r>
        <w:t xml:space="preserve"> и Закону </w:t>
      </w:r>
      <w:hyperlink r:id="rId6" w:anchor="h18">
        <w:r>
          <w:rPr>
            <w:color w:val="1155CC"/>
            <w:u w:val="single"/>
          </w:rPr>
          <w:t>№ 53-ФЗ</w:t>
        </w:r>
      </w:hyperlink>
      <w:r>
        <w:t>. Есть еще Методические рекомендации Минобороны, но их содержание не актуализировано. Минобороны сообщило, что МР будут обновлены (письмо от 17.04.2024 № 315/</w:t>
      </w:r>
      <w:r>
        <w:t xml:space="preserve">2/1661). Список отчетов и </w:t>
      </w:r>
      <w:proofErr w:type="gramStart"/>
      <w:r>
        <w:t>сообщении</w:t>
      </w:r>
      <w:proofErr w:type="gramEnd"/>
      <w:r>
        <w:t xml:space="preserve"> в военкомат по общему ВУ смотрите в таблице.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AC0629">
        <w:trPr>
          <w:tblHeader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 xml:space="preserve">Название формы или сведений, чем </w:t>
            </w:r>
            <w:proofErr w:type="gramStart"/>
            <w:r>
              <w:rPr>
                <w:b/>
              </w:rPr>
              <w:t>утверждена</w:t>
            </w:r>
            <w:proofErr w:type="gram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В какой военкомат сдавать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Срок направления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Форма 18 «Карточка учета организации»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Уточняйте в военкомате или местной администрации </w:t>
            </w:r>
            <w:r>
              <w:t>— единой формы нет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По месту учета организации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При постановке на учет и ежегодно, с октября по декабрь. Точные сроки уточняйте в местной администрации и военкомате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План работ по воинскому учету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Приложение 17 к </w:t>
            </w:r>
            <w:hyperlink r:id="rId7" w:anchor="h2498">
              <w:r>
                <w:rPr>
                  <w:color w:val="1155CC"/>
                  <w:u w:val="single"/>
                </w:rPr>
                <w:t>Методическим рекомендациям Миноб</w:t>
              </w:r>
              <w:r>
                <w:rPr>
                  <w:color w:val="1155CC"/>
                  <w:u w:val="single"/>
                </w:rPr>
                <w:t>ороны</w:t>
              </w:r>
            </w:hyperlink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По месту учета организации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Ежегодно, не позднее 31 декабря. Точные сроки уточняйте в военкомате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Информационное письмо об обнаруженных в документах ВУ неоговоренных исправлениях, неточностях и подделках, неполном количестве листов, а также о случаях </w:t>
            </w:r>
            <w:r>
              <w:t>неисполнения гражданами обязанностей в области воинского учета, мобилизационной подготовки и мобилизации</w:t>
            </w:r>
          </w:p>
          <w:p w:rsidR="00AC0629" w:rsidRDefault="007C4AC2">
            <w:pPr>
              <w:spacing w:before="200" w:after="200"/>
            </w:pPr>
            <w:proofErr w:type="spellStart"/>
            <w:r>
              <w:t>Пп</w:t>
            </w:r>
            <w:proofErr w:type="spellEnd"/>
            <w:r>
              <w:t xml:space="preserve">. 30 «г» Положения </w:t>
            </w:r>
            <w:hyperlink r:id="rId8" w:anchor="h391:~:text=%D0%B8%D0%BD%D1%84%D0%BE%D1%80%D0%BC%D0%B8%D1%80%D1%83%D1%8E%D1%82%20%D0%B2%D0%BE%D0%B5%D0%BD%D0%BD%D1%8B%D0%B5%20%D0%BA%D0%BE%D0%BC%D0%B8%D1%81%D1%81%D0%B0%D1%80%D0%B8%D0%B0%D1%82%D1%8B%20%D0%BE%D0%B1%20%D0%BE%D0%B1%D0%BD%D0%B0%D1%80%D1%83%D0">
              <w:r>
                <w:rPr>
                  <w:color w:val="1155CC"/>
                  <w:u w:val="single"/>
                </w:rPr>
                <w:t>№ 719</w:t>
              </w:r>
            </w:hyperlink>
          </w:p>
          <w:p w:rsidR="00AC0629" w:rsidRDefault="007C4AC2">
            <w:pPr>
              <w:spacing w:before="200" w:after="200"/>
            </w:pPr>
            <w:r>
              <w:lastRenderedPageBreak/>
              <w:t>Форма произвольная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lastRenderedPageBreak/>
              <w:t>По месту учета (</w:t>
            </w:r>
            <w:r>
              <w:t>предполагаемого учета) студента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5 рабочих дней со дня выявления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lastRenderedPageBreak/>
              <w:t>Сведения о гражданах, подлежащих воинскому учету, при поступлении или отчислении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proofErr w:type="spellStart"/>
            <w:r>
              <w:t>Пп</w:t>
            </w:r>
            <w:proofErr w:type="spellEnd"/>
            <w:r>
              <w:t xml:space="preserve">. 32 «а» Положения </w:t>
            </w:r>
            <w:hyperlink r:id="rId9" w:anchor="h391:~:text=%D0%B0)-,%D0%BD%D0%B0%D0%BF%D1%80%D0%B0%D0%B2%D0%BB%D1%8F%D1%8E%D1%82,-%D0%B2%20%D1%82%D0%B5%D1%87%D0%B5%D0%BD%D0%B8%D0%B5%205">
              <w:r>
                <w:rPr>
                  <w:color w:val="1155CC"/>
                  <w:u w:val="single"/>
                </w:rPr>
                <w:t>№ 719</w:t>
              </w:r>
            </w:hyperlink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Форма — Приложение 2 к Положению </w:t>
            </w:r>
            <w:hyperlink r:id="rId10" w:anchor="h529">
              <w:r>
                <w:rPr>
                  <w:color w:val="1155CC"/>
                  <w:u w:val="single"/>
                </w:rPr>
                <w:t>№ 719</w:t>
              </w:r>
            </w:hyperlink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По месту учета студента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5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или отчисления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Сведения о гражданах, подлежащих первоначальной постановке на воинский учет в следующем году 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П. 34 Положения </w:t>
            </w:r>
            <w:hyperlink r:id="rId11" w:anchor="h392:~:text=%D0%BF%D0%BE%D0%BB%D1%83%D1%87%D0%B0%D0%B5%D1%82%20%D0%BD%D0%B5%20%D0%BF%D0%BE%D0%B7%D0%B4%D0%BD%D0%B5%D0%B5%201%20%D0%BD%D0%BE%D1%8F%D0%B1%D1%80%D1%8F">
              <w:r>
                <w:rPr>
                  <w:color w:val="1155CC"/>
                  <w:u w:val="single"/>
                </w:rPr>
                <w:t>№ 719</w:t>
              </w:r>
            </w:hyperlink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Форма — Приложения 6 и 7 к Положению </w:t>
            </w:r>
            <w:hyperlink r:id="rId12" w:anchor="h914">
              <w:r>
                <w:rPr>
                  <w:color w:val="1155CC"/>
                  <w:u w:val="single"/>
                </w:rPr>
                <w:t>№ 719</w:t>
              </w:r>
            </w:hyperlink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В военкомат, приславший запрос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До 1 ноября, по запросу военкомата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Сведения о гражданах, состоящих на воинском учете, а также о гражданах, не состоящих, но обязанных состоять на воинском учете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proofErr w:type="spellStart"/>
            <w:r>
              <w:t>Пп</w:t>
            </w:r>
            <w:proofErr w:type="spellEnd"/>
            <w:r>
              <w:t xml:space="preserve">. 32 «б» Положения </w:t>
            </w:r>
            <w:hyperlink r:id="rId13">
              <w:r>
                <w:rPr>
                  <w:color w:val="1155CC"/>
                  <w:u w:val="single"/>
                </w:rPr>
                <w:t>№ 719</w:t>
              </w:r>
            </w:hyperlink>
            <w:r>
              <w:t xml:space="preserve"> 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>Фо</w:t>
            </w:r>
            <w:r>
              <w:t>рма по запросу</w:t>
            </w:r>
          </w:p>
          <w:p w:rsidR="00AC0629" w:rsidRDefault="00AC0629">
            <w:pPr>
              <w:widowControl w:val="0"/>
              <w:spacing w:before="200" w:after="200"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В военкомат, приславший запрос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2 недели </w:t>
            </w:r>
            <w:proofErr w:type="gramStart"/>
            <w:r>
              <w:t>с даты получения</w:t>
            </w:r>
            <w:proofErr w:type="gramEnd"/>
            <w:r>
              <w:t xml:space="preserve"> запроса от военкомата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Сведения об изменениях семейного положения, образования, структурного подразделения организации, должности, места жительства или </w:t>
            </w:r>
            <w:r>
              <w:lastRenderedPageBreak/>
              <w:t>места пребывания, состояния здо</w:t>
            </w:r>
            <w:r>
              <w:t>ровья граждан, состоящих на ВУ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п. 1 ст. 4 Закона </w:t>
            </w:r>
            <w:hyperlink r:id="rId14" w:anchor="h103:~:text=%D0%BD%D0%B0%D0%BF%D1%80%D0%B0%D0%B2%D0%BB%D1%8F%D1%82%D1%8C%20%D0%BD%D0%B5%D0%BE%D0%B1%D1%85%D0%BE%D0%B4%D0%B8%D0%BC%D1%8B%D0%B5%20%D0%B4%D0%BB%D1%8F">
              <w:r>
                <w:rPr>
                  <w:color w:val="1155CC"/>
                  <w:u w:val="single"/>
                </w:rPr>
                <w:t>№ 53-ФЗ</w:t>
              </w:r>
            </w:hyperlink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Форма — приложение 2 к Порядку в приложении 13 </w:t>
            </w:r>
            <w:hyperlink r:id="rId15" w:anchor="h2489">
              <w:r>
                <w:rPr>
                  <w:color w:val="1155CC"/>
                  <w:u w:val="single"/>
                </w:rPr>
                <w:t>Методических рекомендаций Минобороны</w:t>
              </w:r>
            </w:hyperlink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lastRenderedPageBreak/>
              <w:t xml:space="preserve">По месту учета студента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5 дней </w:t>
            </w:r>
            <w:proofErr w:type="gramStart"/>
            <w:r>
              <w:t>с даты изменения</w:t>
            </w:r>
            <w:proofErr w:type="gramEnd"/>
            <w:r>
              <w:t xml:space="preserve"> сведений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Установите в локальных актах порядок, что дата изменения сведений — </w:t>
            </w:r>
            <w:r>
              <w:lastRenderedPageBreak/>
              <w:t>это дата, когда вы узнали об изменениях от студента (получили соответствующие документы)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lastRenderedPageBreak/>
              <w:t>Списки студентов на ВУ для сверки данных с военкоматом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proofErr w:type="spellStart"/>
            <w:r>
              <w:t>Пп</w:t>
            </w:r>
            <w:proofErr w:type="spellEnd"/>
            <w:r>
              <w:t xml:space="preserve">. 32 «г» и «д» Положения </w:t>
            </w:r>
            <w:hyperlink r:id="rId16" w:anchor="h391:~:text=%D1%81%D0%B2%D0%B5%D1%80%D1%8F%D1%8E%D1%82%20%D0%BD%D0%B5%20%D1%80%D0%B5%D0%B6%D0%B5%201%20%D1%80%D0%B0%D0%B7%D0%B0%20%D0%B2%20%D0%B3%D0%BE%D0%B4%20%D1%81%D0%B2%D0%B5%D0%B4%D0%B5%D0%BD%D0%B8%D1%8F%20%D0%BE%20%D0%B2%D0%BE%D0%B8%D0%BD%D1%81%D0%B">
              <w:r>
                <w:rPr>
                  <w:color w:val="1155CC"/>
                  <w:u w:val="single"/>
                </w:rPr>
                <w:t>№ 719</w:t>
              </w:r>
            </w:hyperlink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Форма — приложение 23 к Инструкции </w:t>
            </w:r>
            <w:hyperlink r:id="rId17" w:anchor="h4138">
              <w:r>
                <w:rPr>
                  <w:color w:val="1155CC"/>
                  <w:u w:val="single"/>
                </w:rPr>
                <w:t>№ 700</w:t>
              </w:r>
            </w:hyperlink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По месту учета студента</w:t>
            </w:r>
          </w:p>
          <w:p w:rsidR="00AC0629" w:rsidRDefault="007C4AC2">
            <w:pPr>
              <w:widowControl w:val="0"/>
              <w:spacing w:before="200" w:after="200" w:line="240" w:lineRule="auto"/>
            </w:pPr>
            <w:r>
              <w:t>По месту учета ор</w:t>
            </w:r>
            <w:r>
              <w:t>ганизации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Не реже 1 раза в год. Сроки уточняйте в военкоматах</w:t>
            </w:r>
          </w:p>
        </w:tc>
      </w:tr>
      <w:tr w:rsidR="00AC062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Информация о выявлении гражданина, обязанного состоять на воинском учете, но не состоящего на воинском учете</w:t>
            </w:r>
          </w:p>
          <w:p w:rsidR="00AC0629" w:rsidRDefault="007C4AC2">
            <w:pPr>
              <w:spacing w:before="200" w:after="200"/>
            </w:pPr>
            <w:r>
              <w:t xml:space="preserve">П. 1 ст. 4 Закона </w:t>
            </w:r>
            <w:hyperlink r:id="rId18" w:anchor="h103:~:text=%D0%BD%D0%B0%D0%BF%D1%80%D0%B0%D0%B2%D0%BB%D1%8F%D1%82%D1%8C%20%D0%B2%20%D0%B2%D0%BE%D0%B5%D0%BD%D0%BD%D1%8B%D0%B5%20%D0%BA%D0%BE%D0%BC%D0%B8%D1%81%D1%81%D0%B0%D1%80%D0%B8%D0%B0%D1%82%D1%8B%20%D1%81%D0%B2%D0%B5%D0%B4%D0%B5%D0%BD%D0%B8%D1%8F%20">
              <w:r>
                <w:rPr>
                  <w:color w:val="1155CC"/>
                  <w:u w:val="single"/>
                </w:rPr>
                <w:t>№ 53-ФЗ</w:t>
              </w:r>
            </w:hyperlink>
          </w:p>
          <w:p w:rsidR="00AC0629" w:rsidRDefault="007C4AC2" w:rsidP="007C4AC2">
            <w:pPr>
              <w:spacing w:before="200" w:after="200"/>
            </w:pPr>
            <w:r>
              <w:t xml:space="preserve">Форма — </w:t>
            </w:r>
            <w:proofErr w:type="spellStart"/>
            <w:r>
              <w:t>Прилож</w:t>
            </w:r>
            <w:bookmarkStart w:id="1" w:name="_GoBack"/>
            <w:bookmarkEnd w:id="1"/>
            <w:r>
              <w:t>ени</w:t>
            </w:r>
            <w:proofErr w:type="spellEnd"/>
            <w:r>
              <w:rPr>
                <w:lang w:val="ru-RU"/>
              </w:rPr>
              <w:t>я</w:t>
            </w:r>
            <w:r>
              <w:t xml:space="preserve"> 6 </w:t>
            </w:r>
            <w:r>
              <w:rPr>
                <w:lang w:val="ru-RU"/>
              </w:rPr>
              <w:t xml:space="preserve">и 7 </w:t>
            </w:r>
            <w:r>
              <w:t xml:space="preserve">к Положению </w:t>
            </w:r>
            <w:hyperlink r:id="rId19" w:anchor="h914">
              <w:r>
                <w:rPr>
                  <w:color w:val="1155CC"/>
                  <w:u w:val="single"/>
                </w:rPr>
                <w:t>№ 719</w:t>
              </w:r>
            </w:hyperlink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>По месту предполагаемого учета студента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629" w:rsidRDefault="007C4AC2">
            <w:pPr>
              <w:widowControl w:val="0"/>
              <w:spacing w:before="200" w:after="200" w:line="240" w:lineRule="auto"/>
            </w:pPr>
            <w:r>
              <w:t xml:space="preserve">3 рабочих дня </w:t>
            </w:r>
            <w:proofErr w:type="gramStart"/>
            <w:r>
              <w:t>с даты выявления</w:t>
            </w:r>
            <w:proofErr w:type="gramEnd"/>
          </w:p>
        </w:tc>
      </w:tr>
    </w:tbl>
    <w:p w:rsidR="00AC0629" w:rsidRDefault="00AC0629">
      <w:pPr>
        <w:spacing w:before="200" w:after="200"/>
      </w:pPr>
    </w:p>
    <w:sectPr w:rsidR="00AC06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0629"/>
    <w:rsid w:val="007C4AC2"/>
    <w:rsid w:val="00A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1332" TargetMode="External"/><Relationship Id="rId13" Type="http://schemas.openxmlformats.org/officeDocument/2006/relationships/hyperlink" Target="https://normativ.kontur.ru/document?moduleId=1&amp;documentId=471332&amp;rangeId=6536253" TargetMode="External"/><Relationship Id="rId18" Type="http://schemas.openxmlformats.org/officeDocument/2006/relationships/hyperlink" Target="https://normativ.kontur.ru/document?moduleId=1&amp;documentId=47744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23586&amp;p=1210&amp;utm_source=yandex&amp;utm_medium=organic&amp;utm_orderpage=www.kontur-extern.ru%2Finfo%2F31011-kakuyu_otchetnost_sdavat_v_voenkomat" TargetMode="External"/><Relationship Id="rId12" Type="http://schemas.openxmlformats.org/officeDocument/2006/relationships/hyperlink" Target="https://normativ.kontur.ru/document?moduleId=1&amp;documentId=471332" TargetMode="External"/><Relationship Id="rId17" Type="http://schemas.openxmlformats.org/officeDocument/2006/relationships/hyperlink" Target="https://normativ.kontur.ru/document?moduleId=1&amp;documentId=4612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7133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77449" TargetMode="External"/><Relationship Id="rId11" Type="http://schemas.openxmlformats.org/officeDocument/2006/relationships/hyperlink" Target="https://normativ.kontur.ru/document?moduleId=1&amp;documentId=471332" TargetMode="External"/><Relationship Id="rId5" Type="http://schemas.openxmlformats.org/officeDocument/2006/relationships/hyperlink" Target="https://normativ.kontur.ru/document?moduleId=1&amp;documentId=471332" TargetMode="External"/><Relationship Id="rId15" Type="http://schemas.openxmlformats.org/officeDocument/2006/relationships/hyperlink" Target="https://normativ.kontur.ru/document?moduleId=1&amp;documentId=323586&amp;p=1210&amp;utm_source=yandex&amp;utm_medium=organic&amp;utm_orderpage=www.kontur-extern.ru%2Finfo%2F31011-kakuyu_otchetnost_sdavat_v_voenkomat" TargetMode="External"/><Relationship Id="rId10" Type="http://schemas.openxmlformats.org/officeDocument/2006/relationships/hyperlink" Target="https://normativ.kontur.ru/document?moduleId=1&amp;documentId=471332" TargetMode="External"/><Relationship Id="rId19" Type="http://schemas.openxmlformats.org/officeDocument/2006/relationships/hyperlink" Target="https://normativ.kontur.ru/document?moduleId=1&amp;documentId=471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1332" TargetMode="External"/><Relationship Id="rId14" Type="http://schemas.openxmlformats.org/officeDocument/2006/relationships/hyperlink" Target="https://normativ.kontur.ru/document?moduleId=1&amp;documentId=477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</cp:lastModifiedBy>
  <cp:revision>2</cp:revision>
  <dcterms:created xsi:type="dcterms:W3CDTF">2025-02-12T01:03:00Z</dcterms:created>
  <dcterms:modified xsi:type="dcterms:W3CDTF">2025-02-12T01:04:00Z</dcterms:modified>
</cp:coreProperties>
</file>