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Общество с ограниченной ответственностью «Ромашка»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ООО «Ромашка»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ПРИКАЗ № 52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Об утверждении графика отпусков на 2026 год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г. Норильск</w:t>
        <w:tab/>
        <w:tab/>
        <w:tab/>
        <w:tab/>
        <w:tab/>
        <w:tab/>
        <w:tab/>
        <w:tab/>
        <w:t xml:space="preserve">17 декабря 2025 г.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Во исполнение обязанности, предусмотренной ст. 123 ТК РФ,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ПРИКАЗЫВАЮ: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Утвердить график отпусков работников ООО «Ромашка» на 2026 год согласно приложению.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Начальнику отдела кадров Романовой М.В. ознакомить работников ООО «Ромашка» с утвержденным графиком отпусков под роспись и обеспечить его соблюдение в течение 2026 года.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Главному бухгалтеру Мишкиной А.И. при составлении учетной политики на 2026 год предусмотреть создание резерва на выплату отпускных с целью включения этих расходов в затраты.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Приложение: График отпусков на 2026 год.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Генеральный директор ООО «Ромашка» </w:t>
        <w:tab/>
        <w:tab/>
      </w:r>
      <w:r w:rsidDel="00000000" w:rsidR="00000000" w:rsidRPr="00000000">
        <w:rPr>
          <w:rFonts w:ascii="Lobster" w:cs="Lobster" w:eastAsia="Lobster" w:hAnsi="Lobster"/>
          <w:color w:val="0000ff"/>
          <w:rtl w:val="0"/>
        </w:rPr>
        <w:t xml:space="preserve">Калинин</w:t>
      </w:r>
      <w:r w:rsidDel="00000000" w:rsidR="00000000" w:rsidRPr="00000000">
        <w:rPr>
          <w:rtl w:val="0"/>
        </w:rPr>
        <w:tab/>
        <w:tab/>
        <w:t xml:space="preserve">Калинин Т.В.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С приказом ознакомлены: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0" w:firstLine="720"/>
        <w:jc w:val="both"/>
        <w:rPr/>
      </w:pPr>
      <w:r w:rsidDel="00000000" w:rsidR="00000000" w:rsidRPr="00000000">
        <w:rPr>
          <w:rFonts w:ascii="Pacifico" w:cs="Pacifico" w:eastAsia="Pacifico" w:hAnsi="Pacifico"/>
          <w:color w:val="0000ff"/>
          <w:rtl w:val="0"/>
        </w:rPr>
        <w:t xml:space="preserve">Романова</w:t>
      </w:r>
      <w:r w:rsidDel="00000000" w:rsidR="00000000" w:rsidRPr="00000000">
        <w:rPr>
          <w:rtl w:val="0"/>
        </w:rPr>
        <w:t xml:space="preserve"> </w:t>
        <w:tab/>
        <w:tab/>
        <w:t xml:space="preserve">Романова М.В.</w:t>
      </w:r>
    </w:p>
    <w:p w:rsidR="00000000" w:rsidDel="00000000" w:rsidP="00000000" w:rsidRDefault="00000000" w:rsidRPr="00000000" w14:paraId="0000001E">
      <w:pPr>
        <w:ind w:left="3600" w:firstLine="720"/>
        <w:jc w:val="both"/>
        <w:rPr/>
      </w:pPr>
      <w:r w:rsidDel="00000000" w:rsidR="00000000" w:rsidRPr="00000000">
        <w:rPr>
          <w:rFonts w:ascii="Pacifico" w:cs="Pacifico" w:eastAsia="Pacifico" w:hAnsi="Pacifico"/>
          <w:color w:val="0000ff"/>
          <w:rtl w:val="0"/>
        </w:rPr>
        <w:t xml:space="preserve">Мишкина </w:t>
      </w:r>
      <w:r w:rsidDel="00000000" w:rsidR="00000000" w:rsidRPr="00000000">
        <w:rPr>
          <w:rtl w:val="0"/>
        </w:rPr>
        <w:tab/>
        <w:tab/>
        <w:t xml:space="preserve">Мишкина А.И.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bster">
    <w:embedRegular w:fontKey="{00000000-0000-0000-0000-000000000000}" r:id="rId1" w:subsetted="0"/>
  </w:font>
  <w:font w:name="Pacifico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