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3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111"/>
        <w:gridCol w:w="992"/>
        <w:gridCol w:w="4525"/>
      </w:tblGrid>
      <w:tr>
        <w:tblPrEx/>
        <w:trPr>
          <w:trHeight w:val="2760"/>
        </w:trPr>
        <w:tc>
          <w:tcPr>
            <w:tcW w:w="411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бланке организации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52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ИФНС России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411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 № _____________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дата регистрации)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(номер регистрации)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52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567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требований</w:t>
      </w:r>
      <w:r>
        <w:rPr>
          <w:rFonts w:ascii="Times New Roman" w:hAnsi="Times New Roman" w:cs="Times New Roman"/>
        </w:rPr>
        <w:t xml:space="preserve"> пункта 5 части 1</w:t>
      </w:r>
      <w:r>
        <w:rPr>
          <w:rFonts w:ascii="Times New Roman" w:hAnsi="Times New Roman" w:cs="Times New Roman"/>
        </w:rPr>
        <w:t xml:space="preserve"> стать</w:t>
      </w:r>
      <w:r>
        <w:rPr>
          <w:rFonts w:ascii="Times New Roman" w:hAnsi="Times New Roman" w:cs="Times New Roman"/>
        </w:rPr>
        <w:t xml:space="preserve">и</w:t>
      </w:r>
      <w:r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 xml:space="preserve">7.2</w:t>
      </w:r>
      <w:r>
        <w:rPr>
          <w:rFonts w:ascii="Times New Roman" w:hAnsi="Times New Roman" w:cs="Times New Roman"/>
        </w:rPr>
        <w:t xml:space="preserve"> Федерального закона от 06.04.2011 № 63-ФЗ «Об электронной подписи», а также в соответствии с частью 24 Порядка </w:t>
      </w:r>
      <w:r>
        <w:rPr>
          <w:rFonts w:ascii="Times New Roman" w:hAnsi="Times New Roman" w:cs="Times New Roman"/>
        </w:rPr>
        <w:t xml:space="preserve">реализации ФНС</w:t>
      </w:r>
      <w:r>
        <w:rPr>
          <w:rFonts w:ascii="Times New Roman" w:hAnsi="Times New Roman" w:cs="Times New Roman"/>
        </w:rPr>
        <w:t xml:space="preserve"> России</w:t>
      </w:r>
      <w:r>
        <w:rPr>
          <w:rFonts w:ascii="Times New Roman" w:hAnsi="Times New Roman" w:cs="Times New Roman"/>
        </w:rPr>
        <w:t xml:space="preserve"> функций аккредитованного удостоверяющего центра и исполнения его обязанностей, утверждённого приказом ФНС России от 03.12.2020 № ВД-7-24/982@,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просим </w:t>
      </w:r>
      <w:r>
        <w:rPr>
          <w:rFonts w:ascii="Times New Roman" w:hAnsi="Times New Roman" w:cs="Times New Roman"/>
        </w:rPr>
        <w:t xml:space="preserve">выдать обезличенный</w:t>
      </w:r>
      <w:r>
        <w:rPr>
          <w:rFonts w:ascii="Times New Roman" w:hAnsi="Times New Roman" w:cs="Times New Roman"/>
        </w:rPr>
        <w:t xml:space="preserve"> квалифицированный сертификат для </w:t>
      </w:r>
      <w:r>
        <w:rPr>
          <w:rFonts w:ascii="Times New Roman" w:hAnsi="Times New Roman" w:cs="Times New Roman"/>
        </w:rPr>
        <w:t xml:space="preserve">(наименование организации) с целью автоматического создания квалифицированных электронных подписей в информационной системе «Управление гостиницей».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line="360" w:lineRule="auto"/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Информационная система</w:t>
      </w:r>
      <w:r>
        <w:rPr>
          <w:rFonts w:ascii="Times New Roman" w:hAnsi="Times New Roman" w:cs="Times New Roman"/>
        </w:rPr>
        <w:t xml:space="preserve"> «Управление гостиницей»</w:t>
      </w:r>
      <w:r>
        <w:rPr>
          <w:rFonts w:ascii="Times New Roman" w:hAnsi="Times New Roman" w:cs="Times New Roman"/>
        </w:rPr>
        <w:t xml:space="preserve"> создана и эксплуатируется с соблюдением требований части 6 статьи 13 Федерального закона от 27.07.2006 №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149-ФЗ</w:t>
      </w:r>
      <w:r>
        <w:rPr>
          <w:rFonts w:ascii="Times New Roman" w:hAnsi="Times New Roman" w:cs="Times New Roman"/>
        </w:rPr>
        <w:t xml:space="preserve"> «Об информации, информационных технологиях и о защите информации»</w:t>
      </w:r>
      <w:r>
        <w:rPr>
          <w:rFonts w:ascii="Times New Roman" w:hAnsi="Times New Roman" w:cs="Times New Roman"/>
        </w:rPr>
        <w:t xml:space="preserve"> и обеспечивает создание (подготовку) документов в электронном виде, включая автоматическое подписание документов электронн</w:t>
      </w:r>
      <w:r>
        <w:rPr>
          <w:rFonts w:ascii="Times New Roman" w:hAnsi="Times New Roman" w:cs="Times New Roman"/>
        </w:rPr>
        <w:t xml:space="preserve">ой </w:t>
      </w:r>
      <w:bookmarkStart w:id="0" w:name="_GoBack"/>
      <w:r/>
      <w:bookmarkEnd w:id="0"/>
      <w:r>
        <w:rPr>
          <w:rFonts w:ascii="Times New Roman" w:hAnsi="Times New Roman" w:cs="Times New Roman"/>
        </w:rPr>
        <w:t xml:space="preserve">подписью при</w:t>
      </w:r>
      <w:r>
        <w:rPr>
          <w:rFonts w:ascii="Times New Roman" w:hAnsi="Times New Roman" w:cs="Times New Roman"/>
        </w:rPr>
        <w:t xml:space="preserve"> взаимодействи</w:t>
      </w:r>
      <w:r>
        <w:rPr>
          <w:rFonts w:ascii="Times New Roman" w:hAnsi="Times New Roman" w:cs="Times New Roman"/>
        </w:rPr>
        <w:t xml:space="preserve">и</w:t>
      </w:r>
      <w:r>
        <w:rPr>
          <w:rFonts w:ascii="Times New Roman" w:hAnsi="Times New Roman" w:cs="Times New Roman"/>
        </w:rPr>
        <w:t xml:space="preserve"> с Единым порталом государственных и муниципальных услуг (функций)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line="360" w:lineRule="auto"/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Копия приказа о вводе в эксплуатацию информационной системы «Управление гостиницей от … </w:t>
      </w:r>
      <w:r>
        <w:rPr>
          <w:rFonts w:ascii="Times New Roman" w:hAnsi="Times New Roman" w:cs="Times New Roman"/>
        </w:rPr>
        <w:t xml:space="preserve">№….</w:t>
      </w:r>
      <w:r>
        <w:rPr>
          <w:rFonts w:ascii="Times New Roman" w:hAnsi="Times New Roman" w:cs="Times New Roman"/>
        </w:rPr>
        <w:t xml:space="preserve">. прилагается.</w:t>
      </w:r>
      <w:r>
        <w:rPr>
          <w:rFonts w:ascii="Times New Roman" w:hAnsi="Times New Roman" w:cs="Times New Roman"/>
        </w:rPr>
      </w:r>
    </w:p>
    <w:p>
      <w:pPr>
        <w:ind w:firstLine="567"/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</w:t>
      </w:r>
      <w:r>
        <w:rPr>
          <w:rFonts w:ascii="Times New Roman" w:hAnsi="Times New Roman" w:cs="Times New Roman"/>
        </w:rPr>
        <w:t xml:space="preserve">е</w:t>
      </w:r>
      <w:r>
        <w:rPr>
          <w:rFonts w:ascii="Times New Roman" w:hAnsi="Times New Roman" w:cs="Times New Roman"/>
        </w:rPr>
        <w:t xml:space="preserve">:</w:t>
      </w:r>
      <w:r>
        <w:rPr>
          <w:rFonts w:ascii="Times New Roman" w:hAnsi="Times New Roman" w:cs="Times New Roman"/>
        </w:rPr>
        <w:t xml:space="preserve"> на 1 л.</w:t>
      </w:r>
      <w:r>
        <w:rPr>
          <w:rFonts w:ascii="Times New Roman" w:hAnsi="Times New Roman" w:cs="Times New Roman"/>
        </w:rPr>
      </w:r>
    </w:p>
    <w:p>
      <w:pPr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line="276" w:lineRule="auto"/>
        <w:tabs>
          <w:tab w:val="left" w:pos="426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Style w:val="63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>
        <w:tblPrEx/>
        <w:trPr/>
        <w:tc>
          <w:tcPr>
            <w:tcW w:w="3162" w:type="dxa"/>
            <w:textDirection w:val="lrTb"/>
            <w:noWrap w:val="false"/>
          </w:tcPr>
          <w:p>
            <w:pPr>
              <w:jc w:val="both"/>
              <w:spacing w:line="276" w:lineRule="auto"/>
              <w:tabs>
                <w:tab w:val="left" w:pos="426" w:leader="none"/>
              </w:tabs>
            </w:pPr>
            <w:r/>
            <w:r/>
          </w:p>
        </w:tc>
        <w:tc>
          <w:tcPr>
            <w:tcW w:w="3163" w:type="dxa"/>
            <w:textDirection w:val="lrTb"/>
            <w:noWrap w:val="false"/>
          </w:tcPr>
          <w:p>
            <w:pPr>
              <w:jc w:val="both"/>
              <w:spacing w:line="276" w:lineRule="auto"/>
              <w:tabs>
                <w:tab w:val="left" w:pos="426" w:leader="none"/>
              </w:tabs>
            </w:pPr>
            <w:r/>
            <w:r/>
          </w:p>
        </w:tc>
        <w:tc>
          <w:tcPr>
            <w:tcW w:w="3163" w:type="dxa"/>
            <w:textDirection w:val="lrTb"/>
            <w:noWrap w:val="false"/>
          </w:tcPr>
          <w:p>
            <w:pPr>
              <w:jc w:val="both"/>
              <w:spacing w:line="276" w:lineRule="auto"/>
              <w:tabs>
                <w:tab w:val="left" w:pos="426" w:leader="none"/>
              </w:tabs>
            </w:pPr>
            <w:r/>
            <w:r/>
          </w:p>
        </w:tc>
      </w:tr>
      <w:tr>
        <w:tblPrEx/>
        <w:trPr/>
        <w:tc>
          <w:tcPr>
            <w:tcW w:w="3162" w:type="dxa"/>
            <w:textDirection w:val="lrTb"/>
            <w:noWrap w:val="false"/>
          </w:tcPr>
          <w:p>
            <w:pPr>
              <w:jc w:val="both"/>
              <w:spacing w:line="276" w:lineRule="auto"/>
              <w:tabs>
                <w:tab w:val="left" w:pos="426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(должность руководителя)</w:t>
            </w:r>
            <w:r>
              <w:rPr>
                <w:sz w:val="16"/>
                <w:szCs w:val="16"/>
              </w:rPr>
            </w:r>
          </w:p>
        </w:tc>
        <w:tc>
          <w:tcPr>
            <w:tcW w:w="3163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426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(подпись)</w:t>
            </w:r>
            <w:r>
              <w:rPr>
                <w:sz w:val="16"/>
                <w:szCs w:val="16"/>
              </w:rPr>
            </w:r>
          </w:p>
        </w:tc>
        <w:tc>
          <w:tcPr>
            <w:tcW w:w="3163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426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(Инициалы Фамилия)</w:t>
            </w:r>
            <w:r>
              <w:rPr>
                <w:sz w:val="16"/>
                <w:szCs w:val="16"/>
              </w:rPr>
            </w:r>
          </w:p>
        </w:tc>
      </w:tr>
    </w:tbl>
    <w:p>
      <w:pPr>
        <w:rPr>
          <w:rFonts w:ascii="Times New Roman" w:hAnsi="Times New Roman" w:cs="Times New Roman"/>
          <w:shd w:val="clear" w:color="auto" w:fill="ffff00"/>
        </w:rPr>
      </w:pPr>
      <w:r>
        <w:rPr>
          <w:rFonts w:ascii="Times New Roman" w:hAnsi="Times New Roman" w:cs="Times New Roman"/>
          <w:shd w:val="clear" w:color="auto" w:fill="ffff00"/>
        </w:rPr>
      </w:r>
      <w:r>
        <w:rPr>
          <w:rFonts w:ascii="Times New Roman" w:hAnsi="Times New Roman" w:cs="Times New Roman"/>
          <w:shd w:val="clear" w:color="auto" w:fill="ffff00"/>
        </w:rPr>
      </w:r>
    </w:p>
    <w:p>
      <w:pPr>
        <w:rPr>
          <w:rFonts w:ascii="Times New Roman" w:hAnsi="Times New Roman" w:cs="Times New Roman"/>
          <w:shd w:val="clear" w:color="auto" w:fill="ffff00"/>
        </w:rPr>
      </w:pPr>
      <w:r>
        <w:rPr>
          <w:rFonts w:ascii="Times New Roman" w:hAnsi="Times New Roman" w:cs="Times New Roman"/>
          <w:shd w:val="clear" w:color="auto" w:fill="ffff00"/>
        </w:rPr>
      </w:r>
      <w:r>
        <w:rPr>
          <w:rFonts w:ascii="Times New Roman" w:hAnsi="Times New Roman" w:cs="Times New Roman"/>
          <w:shd w:val="clear" w:color="auto" w:fill="ffff00"/>
        </w:rPr>
      </w:r>
    </w:p>
    <w:p>
      <w:pPr>
        <w:rPr>
          <w:rFonts w:ascii="Times New Roman" w:hAnsi="Times New Roman" w:cs="Times New Roman"/>
          <w:shd w:val="clear" w:color="auto" w:fill="ffff00"/>
        </w:rPr>
      </w:pPr>
      <w:r>
        <w:rPr>
          <w:rFonts w:ascii="Times New Roman" w:hAnsi="Times New Roman" w:cs="Times New Roman"/>
          <w:shd w:val="clear" w:color="auto" w:fill="ffff00"/>
        </w:rPr>
      </w:r>
      <w:r>
        <w:rPr>
          <w:rFonts w:ascii="Times New Roman" w:hAnsi="Times New Roman" w:cs="Times New Roman"/>
          <w:shd w:val="clear" w:color="auto" w:fill="ffff00"/>
        </w:rPr>
      </w:r>
    </w:p>
    <w:p>
      <w:pPr>
        <w:rPr>
          <w:rFonts w:ascii="Times New Roman" w:hAnsi="Times New Roman" w:cs="Times New Roman"/>
          <w:shd w:val="clear" w:color="auto" w:fill="ffff00"/>
        </w:rPr>
      </w:pPr>
      <w:r>
        <w:rPr>
          <w:rFonts w:ascii="Times New Roman" w:hAnsi="Times New Roman" w:cs="Times New Roman"/>
          <w:shd w:val="clear" w:color="auto" w:fill="ffff00"/>
        </w:rPr>
      </w:r>
      <w:r>
        <w:rPr>
          <w:rFonts w:ascii="Times New Roman" w:hAnsi="Times New Roman" w:cs="Times New Roman"/>
          <w:shd w:val="clear" w:color="auto" w:fill="ffff00"/>
        </w:rPr>
      </w:r>
    </w:p>
    <w:p>
      <w:pPr>
        <w:jc w:val="both"/>
        <w:spacing w:line="276" w:lineRule="auto"/>
        <w:tabs>
          <w:tab w:val="left" w:pos="426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Фамилия Инициалы Исполнителя</w:t>
      </w:r>
      <w:r>
        <w:rPr>
          <w:sz w:val="16"/>
          <w:szCs w:val="16"/>
        </w:rPr>
      </w:r>
    </w:p>
    <w:p>
      <w:pPr>
        <w:rPr>
          <w:rFonts w:ascii="Times New Roman" w:hAnsi="Times New Roman" w:cs="Times New Roman"/>
          <w:shd w:val="clear" w:color="auto" w:fill="ffff00"/>
        </w:rPr>
      </w:pPr>
      <w:r>
        <w:rPr>
          <w:sz w:val="16"/>
          <w:szCs w:val="16"/>
        </w:rPr>
        <w:t xml:space="preserve">(код города) номер телефона</w:t>
      </w:r>
      <w:r>
        <w:rPr>
          <w:rFonts w:ascii="Times New Roman" w:hAnsi="Times New Roman" w:cs="Times New Roman"/>
          <w:shd w:val="clear" w:color="auto" w:fill="ffff00"/>
        </w:rPr>
      </w:r>
    </w:p>
    <w:sectPr>
      <w:footnotePr/>
      <w:endnotePr/>
      <w:type w:val="nextPage"/>
      <w:pgSz w:w="11906" w:h="16838" w:orient="portrait"/>
      <w:pgMar w:top="1134" w:right="1134" w:bottom="1134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icrosoft YaHei">
    <w:panose1 w:val="020B0603020202020204"/>
  </w:font>
  <w:font w:name="Arial">
    <w:panose1 w:val="020B0604020202020204"/>
  </w:font>
  <w:font w:name="NSimSun">
    <w:panose1 w:val="02020603020101020101"/>
  </w:font>
  <w:font w:name="Liberation Sans">
    <w:panose1 w:val="020B0604020202020204"/>
  </w:font>
  <w:font w:name="Lucida Sans">
    <w:panose1 w:val="020B0603030804020204"/>
  </w:font>
  <w:font w:name="Liberation Serif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Lucida Sans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22"/>
    <w:link w:val="626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2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2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2"/>
    <w:link w:val="44"/>
    <w:uiPriority w:val="99"/>
  </w:style>
  <w:style w:type="character" w:styleId="47">
    <w:name w:val="Caption Char"/>
    <w:basedOn w:val="629"/>
    <w:link w:val="44"/>
    <w:uiPriority w:val="99"/>
  </w:style>
  <w:style w:type="table" w:styleId="49">
    <w:name w:val="Table Grid Light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2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2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</w:style>
  <w:style w:type="character" w:styleId="622" w:default="1">
    <w:name w:val="Default Paragraph Font"/>
    <w:uiPriority w:val="1"/>
    <w:semiHidden/>
    <w:unhideWhenUsed/>
  </w:style>
  <w:style w:type="table" w:styleId="6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character" w:styleId="625" w:customStyle="1">
    <w:name w:val="Символ нумерации"/>
    <w:qFormat/>
  </w:style>
  <w:style w:type="paragraph" w:styleId="626">
    <w:name w:val="Title"/>
    <w:basedOn w:val="621"/>
    <w:next w:val="627"/>
    <w:uiPriority w:val="10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627">
    <w:name w:val="Body Text"/>
    <w:basedOn w:val="621"/>
    <w:pPr>
      <w:spacing w:after="140" w:line="276" w:lineRule="auto"/>
    </w:pPr>
  </w:style>
  <w:style w:type="paragraph" w:styleId="628">
    <w:name w:val="List"/>
    <w:basedOn w:val="627"/>
  </w:style>
  <w:style w:type="paragraph" w:styleId="629">
    <w:name w:val="Caption"/>
    <w:basedOn w:val="621"/>
    <w:qFormat/>
    <w:pPr>
      <w:spacing w:before="120" w:after="120"/>
      <w:suppressLineNumbers/>
    </w:pPr>
    <w:rPr>
      <w:i/>
      <w:iCs/>
    </w:rPr>
  </w:style>
  <w:style w:type="paragraph" w:styleId="630">
    <w:name w:val="index heading"/>
    <w:basedOn w:val="621"/>
    <w:qFormat/>
    <w:pPr>
      <w:suppressLineNumbers/>
    </w:pPr>
  </w:style>
  <w:style w:type="paragraph" w:styleId="631" w:customStyle="1">
    <w:name w:val="Горизонтальная линия"/>
    <w:basedOn w:val="621"/>
    <w:next w:val="627"/>
    <w:qFormat/>
    <w:pPr>
      <w:spacing w:after="283"/>
      <w:pBdr>
        <w:bottom w:val="single" w:color="808080" w:sz="2" w:space="0"/>
      </w:pBdr>
      <w:suppressLineNumbers/>
    </w:pPr>
    <w:rPr>
      <w:sz w:val="12"/>
      <w:szCs w:val="12"/>
    </w:rPr>
  </w:style>
  <w:style w:type="character" w:styleId="632">
    <w:name w:val="Hyperlink"/>
    <w:basedOn w:val="622"/>
    <w:uiPriority w:val="99"/>
    <w:unhideWhenUsed/>
    <w:rPr>
      <w:color w:val="0563c1" w:themeColor="hyperlink"/>
      <w:u w:val="single"/>
    </w:rPr>
  </w:style>
  <w:style w:type="character" w:styleId="633" w:customStyle="1">
    <w:name w:val="Unresolved Mention"/>
    <w:basedOn w:val="622"/>
    <w:uiPriority w:val="99"/>
    <w:semiHidden/>
    <w:unhideWhenUsed/>
    <w:rPr>
      <w:color w:val="605e5c"/>
      <w:shd w:val="clear" w:color="auto" w:fill="e1dfdd"/>
    </w:rPr>
  </w:style>
  <w:style w:type="character" w:styleId="634">
    <w:name w:val="FollowedHyperlink"/>
    <w:basedOn w:val="622"/>
    <w:uiPriority w:val="99"/>
    <w:semiHidden/>
    <w:unhideWhenUsed/>
    <w:rPr>
      <w:color w:val="954f72" w:themeColor="followedHyperlink"/>
      <w:u w:val="single"/>
    </w:rPr>
  </w:style>
  <w:style w:type="table" w:styleId="635">
    <w:name w:val="Table Grid"/>
    <w:basedOn w:val="62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Левитан Ирина Евгеньевна</dc:creator>
  <dc:description/>
  <dc:language>ru-RU</dc:language>
  <cp:lastModifiedBy>Аноним</cp:lastModifiedBy>
  <cp:revision>3</cp:revision>
  <dcterms:created xsi:type="dcterms:W3CDTF">2023-11-27T13:38:00Z</dcterms:created>
  <dcterms:modified xsi:type="dcterms:W3CDTF">2024-09-30T06:48:36Z</dcterms:modified>
</cp:coreProperties>
</file>