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Утверждаю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Руководитель 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(наименование работодателя)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__________________/___________________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(подпись)          (Ф.И.О.)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Приказ от "__"_______ ____ г. № 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Должностная инструкция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бухгалтера 1 категории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Бухгалтер 1 категории _____ "_____________" (далее - Работодатель) относится к категории специалистов.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На должность бухгалтера 1 категории (далее - Работник) принимается лицо, имеющее высшее профессиональное (экономическое) образование и стаж работы в должности бухгалтера II категории не менее трех лет.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Работник должен знать: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законодательные акты, постановления, распоряжения, приказы,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формы и методы бухгалтерского учета в организации;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план и корреспонденцию счетов;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организацию документооборота по участкам бухгалтерского учета;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методы экономического анализа хозяйственно-финансовой деятельности Работодателя;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правила эксплуатации вычислительной техники;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экономику, организацию труда и управления;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рыночные методы хозяйствования;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нормы трудового законодательства Российской Федерации;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правила и нормы охраны труда, техники безопасности, производственной санитарии, правила пожарной безопасности;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Правила внутреннего трудового распорядка, утвержденные Работодателем;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______________________________________________ (виды, наименования и реквизиты других актов и документов).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Работник в своей деятельности руководствуется: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Положением о структурном подразделении;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настоящей должностной инструкцией;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______________________________________ (иные документы, непосредственно связанные с трудовой деятельностью Работника).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Работник подчиняется непосредственно главному бухгалтеру.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Должностные обязанности Работника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Работник обязан добросовестно исполнять следующие должностные обязанности: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Вести бухгалтерский учет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 и т.п.).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Участвовать в разработке и осуществлении мероприятий, направленных на соблюдение финансовой дисциплины и рациональное использование ресурсов.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Осуществлять прием и контроль первичной документации по соответствующим участкам бухгалтерского учета и подготавливать их к счетной обработке.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Отражать на счетах бухгалтерского учета операции, связанные с движением основных средств, товарно-материальных ценностей и денежных средств.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Составлять отчетные калькуляции себестоимости продукции (работ, услуг), выявлять источники образования потерь и непроизводительных затрат, подготавливать предложения по их предупреждению.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 Производить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2.7. Обеспечивать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2.8. Разрабатывать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участвовать в определении содержания основных приемов и методов ведения учета и технологии обработки бухгалтерской информации.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2.9. Участвовать в проведении экономического анализа хозяйственно-финансовой деятельности предприятия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 на основе применения современных средств вычислительной техники, в проведении инвентаризаций денежных средств и товарно-материальных ценностей.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2.10. Подготавливать данные по соответствующим участкам бухгалтерского учета для составления отчетности, следить за сохранностью бухгалтерских документов, оформлять их в соответствии с установленным порядком для передачи в архив.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2.11. Выполнять работы по формированию, ведению и хранению базы данных бухгалтерской информации, вносить изменения в справочную и нормативную информацию, используемую при обработке данных.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2.12. Участвовать в формулировании экономической постановки задач либо отдельных их этапов, решаемых с помощью вычислительной техники, определять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Права Работника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Работник имеет право: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На участие в обсуждении проектов решений руководства Работодателя.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Запрос и получение от структурных подразделений, работников необходимой для выполнения должностных обязанностей информации, документов.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Участие в обсуждении вопросов, касающихся исполняемых им должностных обязанностей.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Требование от своего непосредственного руководителя оказания содействия в исполнении своих должностных обязанностей и прав.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Предоставление ему работы, обусловленной трудовым договором.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Создание руководителем Работодателя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 Профессиональную подготовку, переподготовку и повышение квалификации за счет средств Работодателя в соответствии с трудовым законодательством Российской Федерации.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3.8.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3.9. Прохождение аттестации для получения квалификационной категории в порядке и в сроки, которые определяются уполномоченным федеральным органом исполнительной власти, а также на дифференциацию оплаты труда по результатам аттестации.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3.10. Стимулирование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3.11. Создание профессиональных некоммерческих организаций.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3.12. Страхование риска своей профессиональной ответственности.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3.13. Установленные законодательством Российской Федерации дополнительные гарантии и меры социальной поддержки медицинских работников.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3.14.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3.16.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3.17. Полную достоверную информацию об условиях труда и требованиях охраны труда на рабочем месте.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3.18.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3.19. 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3.21. Защиту своих трудовых прав, свобод и законных интересов всеми не запрещенными законом способами.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3.22.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3.23.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3.24. Обязательное социальное страхование в случаях, предусмотренных федеральными законами.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Ответственность Работника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Работник несет ответственность: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правонарушения,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причинение ущерба имуществу Работодателя - в порядке, установленном действующим трудовым законодательством Российской Федерации.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___________________________________________________________.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Условия работы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Режим работы Работника определяется в соответствии с Правилами внутреннего трудового распорядка, установленными у Работодателя.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В связи с производственной необходимостью Работник обязан выезжать в служебные командировки (в том числе местного значения).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Характеристики условий труда на рабочем месте: ____________________.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 необходимости: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Работник ознакомлен с положением Работодателя о служебной и коммерческой тайне и обязуется ее не разглашать.)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 __________________________________________ (дополнительные условия, не ухудшающие положение Работника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Оценка деловых качеств Работника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результатов его работы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Критериями оценки деловых качеств Работника являются: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квалификация;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стаж работы по специальности;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профессиональная компетентность, выразившаяся в лучшем качестве выполняемых работ;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отзывы пациентов;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уровень трудовой дисциплины;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способность эффективно организовать работу подчиненных на вверенном участке;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интенсивность труда (способность в короткие сроки справляться с большим объемом работы);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умение работать с документами;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способность в установленные сроки осваивать технические средства, повышающие производительность труда и качество работы;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производственная этика, стиль общения;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способность к творчеству, предприимчивость;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способность к адекватной самооценке;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проявление инициативы в работе, выполнение работы более высокой квалификации;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повышение индивидуальной выработки;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рационализаторские предложения;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практическая помощь вновь принятым работникам без закрепления наставничества соответствующим приказом;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высокая культура труда на конкретном рабочем месте.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Результаты работы и своевременность ее выполнения оцениваются по следующим критериям: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результаты, достигнутые Работником при исполнении обязанностей, предусмотренных должностной инструкцией и трудовым договором;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качество законченной работы;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своевременность выполнения должностных обязанностей;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выполнение нормированных заданий, уровень производительности труда;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Оценка деловых качеств и результатов работы проводятся на основе объективных показателей, мотивированного мнения непосредственного руководителя и коллег, пациентов.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Заключительные положения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 Настоящая должностная инструкция разработана на основе Квалификационного справочника должностей руководителей, специалистов и других служащих, утвержденного Постановлением Минтруда России от 21.08.1998 № 37.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 ознакомления Работника с настоящей должностной инструкцией подтверждается _______________________________________ (подписью в листе ознакомления, являющемся неотъемлемой частью настоящей должностной инструкции (в журнале ознакомления с должностными инструкциями); в экземпляре должностной инструкции, хранящемся у Работодателя; иным способом).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7.3. ___________________________________________________________.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бухгалтер:            __________________      _____________________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(подпись)                (Ф.И.О.)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"___"___________ ____ г.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Согласовано: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Юридическая служба            __________________      _____________________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(подпись)                (Ф.И.О.)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"___"___________ ____ г.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 кадров:                 __________________      _____________________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(подпись)                (Ф.И.О.)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"___"___________ ____ г.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инструкцией ознакомлен: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(или: инструкцию получил)     __________________      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(подпись)                (Ф.И.О.)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"___"___________ ____ г.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133" w:right="5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nsPlusTextList">
    <w:name w:val="ConsPlusTextList"/>
    <w:next w:val="ConsPlusTextList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afterLines="0" w:beforeLines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 w:hint="default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ConsPlusJurTerm">
    <w:name w:val="ConsPlusJurTerm"/>
    <w:next w:val="ConsPlusJurTerm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afterLines="0" w:beforeLines="0"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ahoma" w:hAnsi="Tahoma" w:hint="default"/>
      <w:w w:val="100"/>
      <w:position w:val="-1"/>
      <w:sz w:val="26"/>
      <w:effect w:val="none"/>
      <w:vertAlign w:val="baseline"/>
      <w:cs w:val="0"/>
      <w:em w:val="none"/>
      <w:lang/>
    </w:rPr>
  </w:style>
  <w:style w:type="paragraph" w:styleId="ConsPlusNormal">
    <w:name w:val="ConsPlusNormal"/>
    <w:next w:val="ConsPlusNormal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afterLines="0" w:beforeLines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 w:hint="default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ConsPlusNonformat">
    <w:name w:val="ConsPlusNonformat"/>
    <w:next w:val="ConsPlusNonformat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afterLines="0" w:beforeLines="0"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ConsPlusTitle">
    <w:name w:val="ConsPlusTitle"/>
    <w:next w:val="ConsPlusTitle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afterLines="0" w:beforeLines="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 w:hint="default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ConsPlusCell">
    <w:name w:val="ConsPlusCell"/>
    <w:next w:val="ConsPlusCell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afterLines="0" w:beforeLines="0"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ConsPlusDocList">
    <w:name w:val="ConsPlusDocList"/>
    <w:next w:val="ConsPlusDocList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afterLines="0" w:beforeLines="0"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ahoma" w:hAnsi="Tahoma" w:hint="default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ConsPlusTitlePage">
    <w:name w:val="ConsPlusTitlePage"/>
    <w:next w:val="ConsPlusTitlePage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afterLines="0" w:beforeLines="0"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ahoma" w:hAnsi="Tahoma" w:hint="default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uuL++skvHsdd7lSfdtnS0utgQ==">CgMxLjA4AHIhMVZPQkx6OFFCV01GSkdGWFFxQ2xZYlY2djBlVXNab2lf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2024-02-22T07:22:20Z</dcterms:created>
  <dc:creator>odayn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