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ДОПОЛНИТЕЛЬНОЕ СОГЛАШЕНИЕ № ____</w:t>
      </w:r>
      <w:r>
        <w:rPr>
          <w:rtl w:val="false"/>
        </w:rPr>
      </w:r>
      <w:r/>
    </w:p>
    <w:p>
      <w:pPr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к Соглашению об информационном взаимодействии от ___________ № ____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г. Санкт-Петербург                                                                              «____» __________20__ г.  </w:t>
      </w:r>
      <w:r/>
    </w:p>
    <w:p>
      <w:pPr>
        <w:ind w:left="0" w:right="0" w:firstLine="0"/>
        <w:jc w:val="left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ab/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Главное управление Министерства внутренних дел Российской Федерации по              г. Санкт-Петербургу</w:t>
        <w:tab/>
        <w:t xml:space="preserve"> и Ленинградской области, именуемое в дальнейшем «Оператор», в лице начальника Управления по вопросам миграции ГУ МВД Р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оссии по г. Санкт-Петербургу и Ленинградской области Колесникова Андрея Анатольевича, действующего на основании доверенности от 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10.12.2021 № 160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, и _______________________________, далее именуемое «Поставщик информации», в лице ______________________________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__, действующего на основании _____________________, с другой стороны, совместно именуемые «Стороны», заключили настоящее Дополнительное соглашение к Соглашению об информационном взаимодействии от ____________ № ______ (далее – Соглашение) о нижеследующем:</w:t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ab/>
        <w:t xml:space="preserve">1. Внести изменения в абзац первый пункта 1.1 Соглашения, изложив его в следующей редакции:</w:t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ab/>
        <w:t xml:space="preserve">«1.1. Предметом настоящего Соглашения является взаимодействие Оператора и Пост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авщика информации при предоставлении непосредственно или при направлении с использованием входящих в состав сети электросвязи средств связи, либо с использованием информационно-телекоммуникационных сетей, а также инфраструктуры, обеспечивающей информационн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том числе через Единый портал государственных и муниципальных услуг (функций) (далее – ЕПГУ), информации:».</w:t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ab/>
        <w:t xml:space="preserve">2. Внести изменения в пункт 2.1.1 Соглашения, изложив его в следующей редакции:</w:t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ab/>
        <w:t xml:space="preserve">«2.1.1. Передача информации Оператору осуществляется Поставщиком информации   в электронной форме с использованием сетей электросвязи через ЕПГУ.</w:t>
      </w:r>
      <w:r/>
    </w:p>
    <w:p>
      <w:pPr>
        <w:ind w:left="0" w:right="0" w:firstLine="708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В случае отсутствия технической возможности передачи информации посредством ЕПГУ передача информации осуществляется одним из следующих способов:</w:t>
      </w:r>
      <w:r/>
    </w:p>
    <w:p>
      <w:pPr>
        <w:ind w:left="0" w:right="0" w:firstLine="708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- информация в электронной форме с использованием сетей электросвязи согласно схеме передачи информации, которая является неотъемлемой частью настоящего Соглашения, направляется Поставщиком информации непосредственно Оператору;</w:t>
      </w:r>
      <w:r/>
    </w:p>
    <w:p>
      <w:pPr>
        <w:ind w:left="0" w:right="0" w:firstLine="708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- информация на бумажны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х (анкеты, адресные листки прибытия, адресные листки убытия) либо электронных носителях (флеш-носитель, CD-диск) передается Поставщиком информации непосредственно в подразделение по вопросам миграции территориального органа МВД России на районном уровне.».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  <w:r/>
    </w:p>
    <w:p>
      <w:pPr>
        <w:ind w:left="0" w:right="0" w:firstLine="708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color w:val="FF0000"/>
          <w:sz w:val="24"/>
          <w:szCs w:val="24"/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highlight w:val="yellow"/>
          <w:u w:val="none"/>
          <w:shd w:val="clear" w:fill="auto" w:color="auto"/>
          <w:vertAlign w:val="baseline"/>
          <w:rtl w:val="false"/>
        </w:rPr>
        <w:t xml:space="preserve">3. </w:t>
      </w:r>
      <w:r>
        <w:rPr>
          <w:color w:val="323232"/>
          <w:sz w:val="24"/>
          <w:szCs w:val="24"/>
          <w:highlight w:val="yellow"/>
          <w:rtl w:val="false"/>
        </w:rPr>
        <w:t xml:space="preserve">Внести изменения в п. 2.3.1 пункта 2.3.</w:t>
      </w:r>
      <w:r>
        <w:rPr>
          <w:color w:val="323232"/>
          <w:sz w:val="24"/>
          <w:szCs w:val="24"/>
          <w:highlight w:val="yellow"/>
          <w:rtl w:val="false"/>
        </w:rPr>
        <w:t xml:space="preserve"> соглашения об информационном взаимодействии, изложив его в следующей редакции: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FF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  <w:t xml:space="preserve">*данное изменение только для смены ИС*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FF0000"/>
          <w:sz w:val="24"/>
          <w:szCs w:val="24"/>
          <w:highlight w:val="yellow"/>
          <w:u w:val="none"/>
          <w:shd w:val="clear" w:fill="auto" w:color="auto"/>
          <w:vertAlign w:val="baseline"/>
          <w:rtl w:val="false"/>
        </w:rPr>
      </w:r>
      <w:r/>
    </w:p>
    <w:p>
      <w:pPr>
        <w:ind w:left="0" w:right="0" w:firstLine="708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323232"/>
          <w:sz w:val="24"/>
          <w:szCs w:val="24"/>
          <w:highlight w:val="yellow"/>
          <w:rtl w:val="false"/>
        </w:rPr>
        <w:t xml:space="preserve">2.3.1.  Передача информации осуществляется через уполномоченную организацию ______________________________________________________________</w:t>
      </w:r>
      <w:r>
        <w:rPr>
          <w:highlight w:val="yellow"/>
        </w:rPr>
      </w:r>
      <w:r/>
    </w:p>
    <w:p>
      <w:pPr>
        <w:ind w:left="0" w:right="0" w:firstLine="708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323232"/>
          <w:sz w:val="24"/>
          <w:szCs w:val="24"/>
          <w:highlight w:val="yellow"/>
          <w:rtl w:val="false"/>
        </w:rPr>
        <w:t xml:space="preserve">(указывается наименование организации)</w:t>
      </w:r>
      <w:r>
        <w:rPr>
          <w:highlight w:val="yellow"/>
        </w:rPr>
      </w:r>
      <w:r/>
    </w:p>
    <w:p>
      <w:pPr>
        <w:ind w:left="0" w:right="0" w:firstLine="708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323232"/>
          <w:sz w:val="24"/>
          <w:szCs w:val="24"/>
          <w:highlight w:val="yellow"/>
          <w:rtl w:val="false"/>
        </w:rPr>
        <w:t xml:space="preserve">с использованием специального программного обеспечения и защищенных каналов связи через информационную систему __________________________________.</w:t>
      </w:r>
      <w:r>
        <w:rPr>
          <w:color w:val="323232"/>
          <w:sz w:val="24"/>
          <w:szCs w:val="24"/>
          <w:highlight w:val="yellow"/>
          <w:rtl w:val="false"/>
        </w:rPr>
      </w:r>
      <w:r/>
    </w:p>
    <w:p>
      <w:pPr>
        <w:ind w:left="0" w:right="0" w:firstLine="708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color w:val="323232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4"/>
          <w:rtl w:val="false"/>
        </w:rPr>
        <w:t xml:space="preserve">4. </w:t>
      </w:r>
      <w:r>
        <w:rPr>
          <w:color w:val="323232"/>
          <w:sz w:val="24"/>
          <w:szCs w:val="24"/>
          <w:rtl w:val="false"/>
        </w:rPr>
        <w:t xml:space="preserve">Внести изменения в п. </w:t>
      </w:r>
      <w:r>
        <w:rPr>
          <w:color w:val="323232"/>
          <w:sz w:val="24"/>
          <w:szCs w:val="24"/>
          <w:highlight w:val="yellow"/>
          <w:rtl w:val="false"/>
        </w:rPr>
        <w:t xml:space="preserve">_____</w:t>
      </w:r>
      <w:r>
        <w:rPr>
          <w:color w:val="323232"/>
          <w:sz w:val="24"/>
          <w:szCs w:val="24"/>
          <w:rtl w:val="false"/>
        </w:rPr>
        <w:t xml:space="preserve"> соглашения об информационном взаимодействии, изложив его в следующей редакции:</w:t>
      </w:r>
      <w:r/>
    </w:p>
    <w:p>
      <w:pPr>
        <w:ind w:left="0" w:right="0" w:firstLine="708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color w:val="323232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323232"/>
          <w:sz w:val="24"/>
          <w:szCs w:val="24"/>
          <w:rtl w:val="false"/>
        </w:rPr>
        <w:t xml:space="preserve"> «п. </w:t>
      </w:r>
      <w:r>
        <w:rPr>
          <w:color w:val="323232"/>
          <w:sz w:val="24"/>
          <w:szCs w:val="24"/>
          <w:highlight w:val="yellow"/>
          <w:rtl w:val="false"/>
        </w:rPr>
        <w:t xml:space="preserve">________</w:t>
      </w:r>
      <w:r>
        <w:rPr>
          <w:color w:val="323232"/>
          <w:sz w:val="24"/>
          <w:szCs w:val="24"/>
          <w:rtl w:val="false"/>
        </w:rPr>
        <w:t xml:space="preserve"> Электронный документ подписывается уполномоченным должностным лицом Поставщика информации </w:t>
      </w:r>
      <w:r>
        <w:rPr>
          <w:color w:val="323232"/>
          <w:sz w:val="24"/>
          <w:szCs w:val="24"/>
          <w:highlight w:val="yellow"/>
          <w:rtl w:val="false"/>
        </w:rPr>
        <w:t xml:space="preserve">_________________________ </w:t>
      </w:r>
      <w:r>
        <w:rPr>
          <w:color w:val="323232"/>
          <w:sz w:val="24"/>
          <w:szCs w:val="24"/>
          <w:rtl w:val="false"/>
        </w:rPr>
        <w:t xml:space="preserve">с использованием усиленной квалифицированной электронной подписи. Наименование удостоверяющего центра, выдавшего сертификат электронной подписи </w:t>
      </w:r>
      <w:r>
        <w:rPr>
          <w:color w:val="323232"/>
          <w:sz w:val="24"/>
          <w:szCs w:val="24"/>
          <w:highlight w:val="yellow"/>
          <w:rtl w:val="false"/>
        </w:rPr>
        <w:t xml:space="preserve">_____________________</w:t>
      </w:r>
      <w:r>
        <w:rPr>
          <w:color w:val="323232"/>
          <w:sz w:val="24"/>
          <w:szCs w:val="24"/>
          <w:rtl w:val="false"/>
        </w:rPr>
        <w:t xml:space="preserve">.</w:t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ab/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5. Настоящее Дополнительное соглашение является неотъемлемой частью Соглашения и действует с момента подписания его обеими Сторонами.</w:t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ab/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6. Настоящее Дополнительное соглашение составлено в двух экземплярах, имеющих одинаковую юридическую силу, по одному для каждой из Сторон.</w:t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Оператор:                                                                                               Поставщик информации:</w:t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ГУ МВД России по г. Санкт-Петербургу                                           _____________________</w:t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и Ленинградской области                                                                     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(наименование организации)</w:t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                                                                                                              </w:t>
      </w: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_________________ 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А.А. Колесников                                                      _________ И.О. Фамилия</w:t>
      </w:r>
      <w:r/>
    </w:p>
    <w:p>
      <w:pPr>
        <w:ind w:left="0" w:right="0" w:firstLine="0"/>
        <w:jc w:val="left"/>
        <w:keepLines w:val="false"/>
        <w:keepNext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М.П.                                                                                                        М.П.</w:t>
      </w:r>
      <w:r/>
    </w:p>
    <w:sectPr>
      <w:footnotePr/>
      <w:endnotePr/>
      <w:type w:val="nextPage"/>
      <w:pgSz w:w="11906" w:h="16838" w:orient="portrait"/>
      <w:pgMar w:top="566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qFormat/>
    <w:uiPriority w:val="1"/>
    <w:pPr>
      <w:spacing w:lineRule="auto" w:line="240" w:after="0" w:before="0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4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rPr>
      <w:b/>
      <w:sz w:val="48"/>
      <w:szCs w:val="48"/>
    </w:rPr>
    <w:pPr>
      <w:keepLines/>
      <w:keepNext/>
      <w:spacing w:after="120" w:before="480"/>
    </w:pPr>
  </w:style>
  <w:style w:type="paragraph" w:styleId="814">
    <w:name w:val="Heading 2"/>
    <w:basedOn w:val="811"/>
    <w:next w:val="811"/>
    <w:rPr>
      <w:b/>
      <w:sz w:val="36"/>
      <w:szCs w:val="36"/>
    </w:rPr>
    <w:pPr>
      <w:keepLines/>
      <w:keepNext/>
      <w:spacing w:after="80" w:before="360"/>
    </w:pPr>
  </w:style>
  <w:style w:type="paragraph" w:styleId="815">
    <w:name w:val="Heading 3"/>
    <w:basedOn w:val="811"/>
    <w:next w:val="811"/>
    <w:rPr>
      <w:b/>
      <w:sz w:val="28"/>
      <w:szCs w:val="28"/>
    </w:rPr>
    <w:pPr>
      <w:keepLines/>
      <w:keepNext/>
      <w:spacing w:after="80" w:before="280"/>
    </w:pPr>
  </w:style>
  <w:style w:type="paragraph" w:styleId="816">
    <w:name w:val="Heading 4"/>
    <w:basedOn w:val="811"/>
    <w:next w:val="811"/>
    <w:rPr>
      <w:b/>
      <w:sz w:val="24"/>
      <w:szCs w:val="24"/>
    </w:rPr>
    <w:pPr>
      <w:keepLines/>
      <w:keepNext/>
      <w:spacing w:after="40" w:before="240"/>
    </w:pPr>
  </w:style>
  <w:style w:type="paragraph" w:styleId="817">
    <w:name w:val="Heading 5"/>
    <w:basedOn w:val="811"/>
    <w:next w:val="811"/>
    <w:rPr>
      <w:b/>
      <w:sz w:val="22"/>
      <w:szCs w:val="22"/>
    </w:rPr>
    <w:pPr>
      <w:keepLines/>
      <w:keepNext/>
      <w:spacing w:after="40" w:before="220"/>
    </w:pPr>
  </w:style>
  <w:style w:type="paragraph" w:styleId="818">
    <w:name w:val="Heading 6"/>
    <w:basedOn w:val="811"/>
    <w:next w:val="811"/>
    <w:rPr>
      <w:b/>
      <w:sz w:val="20"/>
      <w:szCs w:val="20"/>
    </w:rPr>
    <w:pPr>
      <w:keepLines/>
      <w:keepNext/>
      <w:spacing w:after="40" w:before="200"/>
    </w:pPr>
  </w:style>
  <w:style w:type="paragraph" w:styleId="819">
    <w:name w:val="Title"/>
    <w:basedOn w:val="811"/>
    <w:next w:val="811"/>
    <w:rPr>
      <w:b/>
      <w:sz w:val="72"/>
      <w:szCs w:val="72"/>
    </w:rPr>
    <w:pPr>
      <w:keepLines/>
      <w:keepNext/>
      <w:spacing w:after="120" w:before="480"/>
    </w:pPr>
  </w:style>
  <w:style w:type="paragraph" w:styleId="820">
    <w:name w:val="Обычный"/>
    <w:next w:val="820"/>
    <w:qFormat val="false"/>
    <w:hidden val="false"/>
    <w:rPr>
      <w:position w:val="-1"/>
      <w:sz w:val="24"/>
      <w:szCs w:val="24"/>
      <w:vertAlign w:val="baseline"/>
      <w:cs w:val="false"/>
      <w:lang w:val="ru-RU" w:bidi="ar-SA" w:eastAsia="ru-RU"/>
    </w:rPr>
    <w:pPr>
      <w:spacing w:lineRule="atLeast" w:line="1"/>
      <w:outlineLvl w:val="0"/>
    </w:pPr>
  </w:style>
  <w:style w:type="character" w:styleId="821">
    <w:name w:val="Основной шрифт абзаца"/>
    <w:next w:val="821"/>
    <w:qFormat val="false"/>
    <w:hidden val="false"/>
    <w:rPr>
      <w:position w:val="-1"/>
      <w:vertAlign w:val="baseline"/>
      <w:cs w:val="false"/>
    </w:rPr>
  </w:style>
  <w:style w:type="table" w:styleId="822">
    <w:name w:val="Обычная таблица"/>
    <w:next w:val="822"/>
    <w:qFormat val="false"/>
    <w:hidden val="false"/>
    <w:rPr>
      <w:position w:val="-1"/>
      <w:vertAlign w:val="baseline"/>
      <w:cs w:val="false"/>
    </w:rPr>
    <w:pPr>
      <w:spacing w:lineRule="atLeast" w:line="1"/>
      <w:outlineLvl w:val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>
    <w:name w:val="Нет списка"/>
    <w:next w:val="823"/>
    <w:qFormat val="false"/>
    <w:hidden val="false"/>
    <w:pPr>
      <w:spacing w:lineRule="atLeast" w:line="1"/>
      <w:outlineLvl w:val="0"/>
    </w:pPr>
  </w:style>
  <w:style w:type="paragraph" w:styleId="824">
    <w:name w:val="Subtitle"/>
    <w:basedOn w:val="811"/>
    <w:next w:val="8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character" w:styleId="825" w:default="1">
    <w:name w:val="Default Paragraph Font"/>
    <w:uiPriority w:val="1"/>
    <w:semiHidden/>
    <w:unhideWhenUsed/>
  </w:style>
  <w:style w:type="numbering" w:styleId="82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CwrvvHhVCd+ibGB5qrKfwnuqQ==">AMUW2mWEiHMf16uAAu0qVFFl5ChMHO3Not+cC0PnZJ4qBFIDtJlPXhUwfeo9qgsHq7ZpGUz7LKqR/oAEeMHDCtEkXR/8IHiea1wx257lczdXzOyiMJLnXmM=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odnokonnaja</dc:creator>
  <cp:lastModifiedBy>Аноним</cp:lastModifiedBy>
  <cp:revision>8</cp:revision>
  <dcterms:created xsi:type="dcterms:W3CDTF">2021-01-26T14:48:00Z</dcterms:created>
  <dcterms:modified xsi:type="dcterms:W3CDTF">2022-04-05T07:34:27Z</dcterms:modified>
</cp:coreProperties>
</file>