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pBdr>
          <w:between w:val="none"/>
          <w:top w:val="none"/>
          <w:left w:val="none"/>
          <w:bottom w:val="none"/>
          <w:right w:val="none"/>
        </w:pBdr>
        <w:shd w:val="clear" w:color="auto" w:fill="FFFFFF"/>
        <w:spacing w:after="30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rtl w:val="off"/>
        </w:rPr>
        <w:t>Таблица N 1 из Приказа Минтруда от 31.01.2022 № 36</w:t>
      </w:r>
    </w:p>
    <w:p>
      <w:pPr>
        <w:jc w:val="center"/>
        <w:pBdr>
          <w:between w:val="none"/>
          <w:top w:val="none"/>
          <w:left w:val="none"/>
          <w:bottom w:val="none"/>
          <w:right w:val="none"/>
        </w:pBdr>
        <w:shd w:val="clear" w:color="auto" w:fill="FFFFFF"/>
        <w:spacing w:after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 w:val="off"/>
        </w:rPr>
        <w:t>Состав нормативных правовых актов и иных документов для проведения анализа</w:t>
      </w:r>
    </w:p>
    <w:tbl>
      <w:tblPr>
        <w:tblStyle w:val="Table1"/>
        <w:tblW w:w="902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ook w:val="0600" w:firstRow="0" w:lastRow="0" w:firstColumn="0" w:lastColumn="0" w:noHBand="1" w:noVBand="1"/>
        <w:jc w:val="left"/>
        <w:tblLayout w:type="fixed"/>
      </w:tblPr>
      <w:tblGrid>
        <w:gridCol w:w="539"/>
        <w:gridCol w:w="2618"/>
        <w:gridCol w:w="2618"/>
        <w:gridCol w:w="3249"/>
      </w:tblGrid>
      <w:tr>
        <w:trPr>
          <w:cantSplit/>
          <w:trHeight w:val="750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N п/п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Источник информации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Что смотреть в рамках анализа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rtl w:val="off"/>
              </w:rPr>
              <w:t>Содержание итоговой информации</w:t>
            </w:r>
          </w:p>
        </w:tc>
      </w:tr>
      <w:tr>
        <w:trPr>
          <w:cantSplit/>
          <w:trHeight w:val="450" w:hRule="atLeas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 Нормативные правовые акты</w:t>
            </w:r>
          </w:p>
        </w:tc>
      </w:tr>
      <w:tr>
        <w:trPr>
          <w:cantSplit/>
          <w:trHeight w:val="2295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Профессиональные стандарты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Описание трудовых функций, входящих в профессиональный стандарт (функциональная карта вида профессиональной деятельности),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Характеристика обобщенных трудовых функций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выполняемых работ;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подготовке персонала</w:t>
            </w:r>
          </w:p>
        </w:tc>
      </w:tr>
      <w:tr>
        <w:trPr>
          <w:cantSplit/>
          <w:trHeight w:val="1995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Стандарты безопасности труда, в том числе разработанные и применяемые работодателем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Требования к безопасному выполнению работ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 выполняемых работ, мест выполнения работ, нештатных и аварийных ситуаций;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безопасному выполнению работ</w:t>
            </w:r>
          </w:p>
        </w:tc>
      </w:tr>
      <w:tr>
        <w:trPr>
          <w:cantSplit/>
          <w:trHeight w:val="2910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1.3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Межотраслевые/отраслевые правила по охране труда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 выполняемых работ, мест выполнения работ, нештатных и аварийных ситуаций;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возникновения опасностей и опасных событий;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безопасному выполнению работ</w:t>
            </w:r>
          </w:p>
        </w:tc>
      </w:tr>
      <w:tr>
        <w:trPr>
          <w:cantSplit/>
          <w:trHeight w:val="450" w:hRule="atLeas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 Локальные нормативные документы</w:t>
            </w:r>
          </w:p>
        </w:tc>
      </w:tr>
      <w:tr>
        <w:trPr>
          <w:cantSplit/>
          <w:trHeight w:val="2910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Должностные инструкции работников (персонала)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Характеристика работ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выполняемых работ, мест выполнения работ, нештатных и аварийных ситуаций;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безопасному выполнению работ;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возникновения опасностей</w:t>
            </w:r>
          </w:p>
        </w:tc>
      </w:tr>
      <w:tr>
        <w:trPr>
          <w:cantSplit/>
          <w:trHeight w:val="2910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Инструкции по охране труда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Требования к зданиям, территории, площадкам, организации рабочих мест, производственным процессам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 выполняемых работ, нештатных и аварийных ситуаций;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возникновения опасностей и опасных событий;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безопасному выполнению работ</w:t>
            </w:r>
          </w:p>
        </w:tc>
      </w:tr>
      <w:tr>
        <w:trPr>
          <w:cantSplit/>
          <w:trHeight w:val="450" w:hRule="atLeas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3. Техническая документация</w:t>
            </w:r>
          </w:p>
        </w:tc>
      </w:tr>
      <w:tr>
        <w:trPr>
          <w:cantSplit/>
          <w:trHeight w:val="3225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Нормативные технические документы (стандарты и регламенты выполнения работ, технологические карты)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Перечни выполняемых работ, описание технологического процесса, используемое оборудование, инструменты, сырье и т.д.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выполняемых работ, мест выполнения работ, нештатных и аварийных ситуаций;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возникновения опасностей и опасных событий;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безопасному выполнению работ</w:t>
            </w:r>
          </w:p>
        </w:tc>
      </w:tr>
      <w:tr>
        <w:trPr>
          <w:cantSplit/>
          <w:trHeight w:val="1680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Инструкции по эксплуатации оборудования, приспособлений и инструментов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Раздел "Требования безопасности"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требований к безопасному выполнению работ и обслуживанию оборудования, приспособлений и инструментов, зданий и сооружений</w:t>
            </w:r>
          </w:p>
        </w:tc>
      </w:tr>
      <w:tr>
        <w:trPr>
          <w:cantSplit/>
          <w:trHeight w:val="450" w:hRule="atLeast"/>
        </w:trPr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4. Результаты контроля состояния охраны и условий труда</w:t>
            </w:r>
          </w:p>
        </w:tc>
      </w:tr>
      <w:tr>
        <w:trPr>
          <w:cantSplit/>
          <w:trHeight w:val="2295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4.1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Результаты производственного контроля за условиями труда и выполнением санитарно-противоэпидемических и профилактических мероприятий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Протоколы инструментальных измерений факторов производственной среды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 мест пребывания работников;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факторов, обуславливающих возможность возникновения опасностей и опасных событий</w:t>
            </w:r>
          </w:p>
        </w:tc>
      </w:tr>
      <w:tr>
        <w:trPr>
          <w:cantSplit/>
          <w:trHeight w:val="3225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4.2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Результаты проведения специальной оценки условий труда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Карта специальной оценки условий труда,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Протоколы инструментальных измерений факторов производственной среды и трудового процесса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 мест пребывания работников;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возникновения опасностей и опасных событий;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факторов, обуславливающих возможность возникновения опасностей и опасных событий</w:t>
            </w:r>
          </w:p>
        </w:tc>
      </w:tr>
      <w:tr>
        <w:trPr>
          <w:cantSplit/>
          <w:trHeight w:val="3540" w:hRule="atLeast"/>
        </w:trPr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4.3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Перечень и описание несчастных случаев и профессиональных заболеваний, акты расследования несчастных случаев и профессиональных заболеваний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Причины и обстоятельства несчастных случаев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возникновения опасностей и факторов, обуславливающих возможность возникновения опасностей и опасных событий;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Инвентаризация объектов исследования: нештатных и аварийных ситуаций;</w:t>
            </w:r>
          </w:p>
          <w:p>
            <w:pPr>
              <w:spacing w:after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Идентификация опасных событий, которые реализовывались у работодателя</w:t>
            </w:r>
          </w:p>
        </w:tc>
      </w:tr>
    </w:tbl>
    <w:p>
      <w:pPr>
        <w:rPr/>
      </w:pPr>
    </w:p>
    <w:sectPr>
      <w:pgSz w:w="11909" w:h="16834"/>
      <w:pgMar w:top="1440" w:right="1440" w:bottom="1440" w:left="1440" w:header="720" w:footer="720" w:gutter="0"/>
      <w:cols/>
      <w:docGrid w:linePitch="36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"/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default="1" w:styleId="Normal">
    <w:name w:val="normal"/>
  </w:style>
  <w:style w:type="character" w:default="1" w:styleId="a2">
    <w:name w:val="Default Paragraph Font"/>
    <w:semiHidden/>
    <w:unhideWhenUsed/>
  </w:style>
  <w:style w:type="table" w:default="1" w:styleId="TableNormal">
    <w:name w:val="Table Normal"/>
  </w:style>
  <w:style w:type="numbering" w:default="1" w:styleId="a4">
    <w:name w:val="No List"/>
    <w:semiHidden/>
    <w:unhideWhenUsed/>
  </w:style>
  <w:style w:type="table" w:styleId="Table1">
    <w:basedOn w:val="TableNormal"/>
    <w:tblPr>
      <w:tblCellMar>
        <w:top w:w="100" w:type="dxa"/>
        <w:left w:w="100" w:type="dxa"/>
        <w:bottom w:w="100" w:type="dxa"/>
        <w:right w:w="100" w:type="dxa"/>
      </w:tblCellMar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2023-01-09T10:05:51Z</dcterms:modified>
  <cp:version>0900.0100.01</cp:version>
</cp:coreProperties>
</file>