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spacing w:after="200" w:before="200" w:lineRule="auto"/>
        <w:rPr/>
      </w:pPr>
      <w:bookmarkStart w:colFirst="0" w:colLast="0" w:name="_hv0vvcblr9e4" w:id="0"/>
      <w:bookmarkEnd w:id="0"/>
      <w:r w:rsidDel="00000000" w:rsidR="00000000" w:rsidRPr="00000000">
        <w:rPr>
          <w:rtl w:val="0"/>
        </w:rPr>
        <w:t xml:space="preserve">Перечень обосновывающих документов, подтверждающих расходы на охрану труда</w:t>
      </w:r>
    </w:p>
    <w:p w:rsidR="00000000" w:rsidDel="00000000" w:rsidP="00000000" w:rsidRDefault="00000000" w:rsidRPr="00000000" w14:paraId="00000002">
      <w:pPr>
        <w:spacing w:after="200" w:before="200" w:lineRule="auto"/>
        <w:rPr/>
      </w:pPr>
      <w:r w:rsidDel="00000000" w:rsidR="00000000" w:rsidRPr="00000000">
        <w:rPr>
          <w:rtl w:val="0"/>
        </w:rPr>
        <w:t xml:space="preserve">До 15 ноября страхователи, которые заявляли в СФР План финансового обеспечения предупредительных мер и получили разрешение на финансирование. должны сдать в Фонд отчет о произведенных расходах с приложением обосновывающих документов (п. 10, 11 Правил № 347н).</w:t>
      </w:r>
    </w:p>
    <w:tbl>
      <w:tblPr>
        <w:tblStyle w:val="Table1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850"/>
        <w:gridCol w:w="6150"/>
        <w:tblGridChange w:id="0">
          <w:tblGrid>
            <w:gridCol w:w="2850"/>
            <w:gridCol w:w="615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20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Направление расходов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20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Подтверждающие документы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20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проведение специальной оценки условий труда (СОУТ)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20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копию договора с организацией, проводившей СОУТ, с указанием идентификационного номера отчета о проведении СОУТ, количества рабочих мест, в отношении которых проведена СОУТ, и стоимости проведения СОУТ на указанном количестве рабочих мест;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beforeAutospacing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платежные документы, подтверждающие оплату услуг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before="20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реализация мероприятий по приведению уровней воздействия вредных и (или) опасных производственных факторов на рабочих местах в соответствие с государственными нормативными требованиями охраны труда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20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сведения об идентификационном номере отчета о проведении СОУТ, содержащего сведения о превышении предельно допустимых уровней воздействия вредных и (или) опасных производственных факторов на соответствующих рабочих местах;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сведения об идентификационном номере отчета о проведении СОУТ после реализации соответствующих мероприятий, содержащего сведения, свидетельствующие о снижении класса (подкласса) условий труда на соответствующих рабочих местах;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перечень оборудования с представлением технических характеристик и (или) перечень работ с представлением проектно-сметной документации по приведению уровней воздействия вредных и (или) опасных производственных факторов на рабочих местах в соответствие с государственными нормативными требованиями охраны труда ;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копию договора на приобретение соответствующего оборудования и (или) на проведение соответствующих работ с указанием количества рабочих мест, на которых планируется реализация мероприятий по приведению уровней воздействия вредных и (или) опасных производственных факторов в соответствие с государственными нормативными требованиями охраны труда, и стоимости;</w:t>
            </w:r>
          </w:p>
          <w:p w:rsidR="00000000" w:rsidDel="00000000" w:rsidP="00000000" w:rsidRDefault="00000000" w:rsidRPr="00000000" w14:paraId="0000000D">
            <w:pPr>
              <w:widowControl w:val="0"/>
              <w:numPr>
                <w:ilvl w:val="0"/>
                <w:numId w:val="9"/>
              </w:numPr>
              <w:spacing w:after="20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платежные документы, подтверждающие оплату услуг, приобретение товаров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before="20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обучение по охране труда отдельных категорий работников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numPr>
                <w:ilvl w:val="0"/>
                <w:numId w:val="16"/>
              </w:numPr>
              <w:spacing w:after="0" w:afterAutospacing="0" w:before="20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копию локального нормативного акта страхователя о направлении работников на обучение по охране труда и (или) на обучение безопасным методам и приемам выполнения работ повышенной опасности, в том числе горных работ, а также действиям в случае аварии или инцидента на опасном производственном объекте с отрывом от работы;</w:t>
            </w:r>
          </w:p>
          <w:p w:rsidR="00000000" w:rsidDel="00000000" w:rsidP="00000000" w:rsidRDefault="00000000" w:rsidRPr="00000000" w14:paraId="00000010">
            <w:pPr>
              <w:widowControl w:val="0"/>
              <w:numPr>
                <w:ilvl w:val="0"/>
                <w:numId w:val="16"/>
              </w:numPr>
              <w:spacing w:after="0" w:afterAutospacing="0" w:before="0" w:beforeAutospacing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копию договора на проведение обучения работодателей и работников по охране труда с организацией или с индивидуальным предпринимателем, оказывающими услуги в области охраны труда и аккредитованными в установленном Правительством РФ порядке, в случае направления работников на обучение по охране труда в обучающую организацию;</w:t>
            </w:r>
          </w:p>
          <w:p w:rsidR="00000000" w:rsidDel="00000000" w:rsidP="00000000" w:rsidRDefault="00000000" w:rsidRPr="00000000" w14:paraId="00000011">
            <w:pPr>
              <w:widowControl w:val="0"/>
              <w:numPr>
                <w:ilvl w:val="0"/>
                <w:numId w:val="16"/>
              </w:numPr>
              <w:spacing w:after="200" w:before="0" w:beforeAutospacing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список работников, направленных на обучение по охране труда и (или) на обучение безопасным методам и приемам выполнения работ повышенной опасности, в том числе горных работ, и действиям в случае аварии или инцидента на опасном производственном объекте с указанием категории (должности, специальности) работников, имеющих право проходить обучение за счет средств обязательного социального страхования от несчастных случаев на производстве и профессиональных заболеваний, и документы, подтверждающие принадлежность указанных в нем работников к той или иной категории, а именно:</w:t>
            </w:r>
          </w:p>
          <w:p w:rsidR="00000000" w:rsidDel="00000000" w:rsidP="00000000" w:rsidRDefault="00000000" w:rsidRPr="00000000" w14:paraId="00000012">
            <w:pPr>
              <w:widowControl w:val="0"/>
              <w:spacing w:after="200" w:before="200" w:line="240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  <w:t xml:space="preserve">- в случае включения в список руководителей организации, заместителей руководителя организации, руководителей филиалов и их заместителей — копии актов о возложении на них обязанности по охране труда;</w:t>
            </w:r>
          </w:p>
          <w:p w:rsidR="00000000" w:rsidDel="00000000" w:rsidP="00000000" w:rsidRDefault="00000000" w:rsidRPr="00000000" w14:paraId="00000013">
            <w:pPr>
              <w:widowControl w:val="0"/>
              <w:spacing w:after="200" w:before="200" w:line="240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  <w:t xml:space="preserve">- в случае включения в список руководителей структурных подразделений организации и их заместителей, руководителей структурных подразделений филиала и их заместителей, специалистов по охране труда, работников, назначенных на микропредприятии страхователем для проведения проверки знания требований охраны труда, — копии актов о назначении на должность (приеме на работу) указанных категорий;</w:t>
            </w:r>
          </w:p>
          <w:p w:rsidR="00000000" w:rsidDel="00000000" w:rsidP="00000000" w:rsidRDefault="00000000" w:rsidRPr="00000000" w14:paraId="00000014">
            <w:pPr>
              <w:widowControl w:val="0"/>
              <w:spacing w:after="200" w:before="200" w:line="240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  <w:t xml:space="preserve">- в случае включения в список работников организации, отнесенных к категории специалисты, работников рабочих профессий — копии локальных нормативных актов страхователя, определяющих отнесение работников к указанным категориям;</w:t>
            </w:r>
          </w:p>
          <w:p w:rsidR="00000000" w:rsidDel="00000000" w:rsidP="00000000" w:rsidRDefault="00000000" w:rsidRPr="00000000" w14:paraId="00000015">
            <w:pPr>
              <w:widowControl w:val="0"/>
              <w:spacing w:after="200" w:before="200" w:line="240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  <w:t xml:space="preserve">- в случае включения в список членов комиссий по проверке знания требований охраны труда, работников, членов комитетов (комиссий) по охране труда — копии актов работодателей об утверждении состава комитета (комиссии);</w:t>
            </w:r>
          </w:p>
          <w:p w:rsidR="00000000" w:rsidDel="00000000" w:rsidP="00000000" w:rsidRDefault="00000000" w:rsidRPr="00000000" w14:paraId="00000016">
            <w:pPr>
              <w:widowControl w:val="0"/>
              <w:spacing w:after="200" w:before="200" w:line="240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  <w:t xml:space="preserve">- в случае включения в список уполномоченных (доверенных) лиц по охране труда профессиональных союзов и иных уполномоченных работниками представительных органов организаций — выписки из протоколов решений профсоюзных органов или иных уполномоченных работниками представительных органов о назначении уполномоченных (доверенных) лиц по охране труда;</w:t>
            </w:r>
          </w:p>
          <w:p w:rsidR="00000000" w:rsidDel="00000000" w:rsidP="00000000" w:rsidRDefault="00000000" w:rsidRPr="00000000" w14:paraId="00000017">
            <w:pPr>
              <w:widowControl w:val="0"/>
              <w:spacing w:after="200" w:before="200" w:line="240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  <w:t xml:space="preserve">- в случае включения в список отдельных категорий работников организации, непосредственно выполняющих работы повышенной опасности, и работников, ответственных за организацию, выполнение и контроль работ повышенной опасности, — копию локального нормативного акта страхователя, определяющего работников, непосредственно выполняющих работы повышенной опасности, и работников, ответственных за организацию, выполнение и контроль работ повышенной опасности;</w:t>
            </w:r>
          </w:p>
          <w:p w:rsidR="00000000" w:rsidDel="00000000" w:rsidP="00000000" w:rsidRDefault="00000000" w:rsidRPr="00000000" w14:paraId="00000018">
            <w:pPr>
              <w:widowControl w:val="0"/>
              <w:numPr>
                <w:ilvl w:val="0"/>
                <w:numId w:val="16"/>
              </w:numPr>
              <w:spacing w:after="200" w:before="20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платежные документы, подтверждающие оплату услуг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before="20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приобретение СИЗ, изготовленных на территории ЕАЭС, и смывающих средств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numPr>
                <w:ilvl w:val="0"/>
                <w:numId w:val="4"/>
              </w:numPr>
              <w:spacing w:after="0" w:afterAutospacing="0" w:before="20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перечень приобретенных СИЗ и (или) смывающих средств с указанием профессий (должностей) работников, норм выдачи СИЗ и (или) смывающих средств со ссылкой на соответствующие пункты Единых типовых норм (в случае приобретения СИЗ и (или) смывающих средств в соответствии с нормами бесплатной выдачи СИЗ и смывающих средств, утвержденными локальным нормативным актом и разработанными на основании Единых типовых норм, с учетом результатов СОУТ, результатов оценки профессиональных рисков, мнения выборного органа первичной профсоюзной организации или иного представительного органа работников (при его наличии) — со ссылкой на соответствующий пункт указанного документа с приложением выписки из него), а также количества, стоимости и номеров сертификатов (деклараций) соответствия СИЗ и (или) смывающих средств техническому регламенту Таможенного союза «О безопасности средств индивидуальной защиты» (ТР ТС 019/2011), действующих на день приобретения СИЗ и (или) смывающих средств;</w:t>
            </w:r>
          </w:p>
          <w:p w:rsidR="00000000" w:rsidDel="00000000" w:rsidP="00000000" w:rsidRDefault="00000000" w:rsidRPr="00000000" w14:paraId="0000001B">
            <w:pPr>
              <w:widowControl w:val="0"/>
              <w:numPr>
                <w:ilvl w:val="0"/>
                <w:numId w:val="4"/>
              </w:numPr>
              <w:spacing w:after="0" w:afterAutospacing="0" w:before="0" w:beforeAutospacing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копию действующего на день приобретения СИЗ заключения о подтверждении производства промышленной продукции на территории Российской Федерации, или номер реестровой записи в реестре российской промышленной продукции, или выписку из евразийского реестра промышленных товаров государств - членов ЕАЭС — для СИЗ, изготовленных на территории Российской Федерации;</w:t>
            </w:r>
          </w:p>
          <w:p w:rsidR="00000000" w:rsidDel="00000000" w:rsidP="00000000" w:rsidRDefault="00000000" w:rsidRPr="00000000" w14:paraId="0000001C">
            <w:pPr>
              <w:widowControl w:val="0"/>
              <w:numPr>
                <w:ilvl w:val="0"/>
                <w:numId w:val="4"/>
              </w:numPr>
              <w:spacing w:after="0" w:afterAutospacing="0" w:before="0" w:beforeAutospacing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копию действующей на день приобретения СИЗ декларации о происхождении товара или сертификата о происхождении товара, или выписку из реестра промышленных товаров государств - членов ЕАЭС — для СИЗ, изготовленных на территории других государств - членов ЕАЭС;</w:t>
            </w:r>
          </w:p>
          <w:p w:rsidR="00000000" w:rsidDel="00000000" w:rsidP="00000000" w:rsidRDefault="00000000" w:rsidRPr="00000000" w14:paraId="0000001D">
            <w:pPr>
              <w:widowControl w:val="0"/>
              <w:numPr>
                <w:ilvl w:val="0"/>
                <w:numId w:val="4"/>
              </w:numPr>
              <w:spacing w:after="200"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платежные документы, подтверждающие оплату товаров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before="20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санаторно-курортное лечение «вредников», предпенсионеров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numPr>
                <w:ilvl w:val="0"/>
                <w:numId w:val="3"/>
              </w:numPr>
              <w:spacing w:after="0" w:afterAutospacing="0" w:before="20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заключительный акт по итогам проведения обязательных периодических медицинских осмотров (обследований) работников;</w:t>
            </w:r>
          </w:p>
          <w:p w:rsidR="00000000" w:rsidDel="00000000" w:rsidP="00000000" w:rsidRDefault="00000000" w:rsidRPr="00000000" w14:paraId="00000020">
            <w:pPr>
              <w:widowControl w:val="0"/>
              <w:numPr>
                <w:ilvl w:val="0"/>
                <w:numId w:val="3"/>
              </w:numPr>
              <w:spacing w:after="0" w:afterAutospacing="0" w:before="0" w:beforeAutospacing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список работников, направленных на санаторно-курортное лечение, с указанием рекомендаций, содержащихся в заключительном акте;</w:t>
            </w:r>
          </w:p>
          <w:p w:rsidR="00000000" w:rsidDel="00000000" w:rsidP="00000000" w:rsidRDefault="00000000" w:rsidRPr="00000000" w14:paraId="00000021">
            <w:pPr>
              <w:widowControl w:val="0"/>
              <w:numPr>
                <w:ilvl w:val="0"/>
                <w:numId w:val="3"/>
              </w:numPr>
              <w:spacing w:after="0" w:afterAutospacing="0" w:before="0" w:beforeAutospacing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копии договоров с организацией, осуществляющей санаторно-курортное лечение работников, и (или) счетов на приобретение путевок (в случае если организация, осуществляющая санаторно-курортное лечение работников, является структурным подразделением страхователя, — копию положения о данном структурном подразделении страхователя и копию локального нормативного акта страхователя об организации санаторно-курортного лечения работников);</w:t>
            </w:r>
          </w:p>
          <w:p w:rsidR="00000000" w:rsidDel="00000000" w:rsidP="00000000" w:rsidRDefault="00000000" w:rsidRPr="00000000" w14:paraId="00000022">
            <w:pPr>
              <w:widowControl w:val="0"/>
              <w:numPr>
                <w:ilvl w:val="0"/>
                <w:numId w:val="3"/>
              </w:numPr>
              <w:spacing w:after="0" w:afterAutospacing="0" w:before="0" w:beforeAutospacing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в случае привлечения сторонней организации (агента) к организации проведения санаторно-курортного лечения работников дополнительно предоставляется копия договора, заключенного страхователем с такой организацией (агентом), с указанием размера агентского вознаграждения, иной платы за посреднические услуги и (или) наценки, устанавливаемой агентом;</w:t>
            </w:r>
          </w:p>
          <w:p w:rsidR="00000000" w:rsidDel="00000000" w:rsidP="00000000" w:rsidRDefault="00000000" w:rsidRPr="00000000" w14:paraId="00000023">
            <w:pPr>
              <w:widowControl w:val="0"/>
              <w:numPr>
                <w:ilvl w:val="0"/>
                <w:numId w:val="3"/>
              </w:numPr>
              <w:spacing w:after="0" w:afterAutospacing="0" w:before="0" w:beforeAutospacing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копию калькуляции стоимости путевки;</w:t>
            </w:r>
          </w:p>
          <w:p w:rsidR="00000000" w:rsidDel="00000000" w:rsidP="00000000" w:rsidRDefault="00000000" w:rsidRPr="00000000" w14:paraId="00000024">
            <w:pPr>
              <w:widowControl w:val="0"/>
              <w:numPr>
                <w:ilvl w:val="0"/>
                <w:numId w:val="3"/>
              </w:numPr>
              <w:spacing w:after="200" w:before="0" w:beforeAutospacing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платежные документы</w:t>
            </w:r>
          </w:p>
          <w:p w:rsidR="00000000" w:rsidDel="00000000" w:rsidP="00000000" w:rsidRDefault="00000000" w:rsidRPr="00000000" w14:paraId="00000025">
            <w:pPr>
              <w:widowControl w:val="0"/>
              <w:spacing w:after="200" w:before="20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дополнительно, в случае санаторно-курортного лечения предпенсионеров:</w:t>
            </w:r>
          </w:p>
          <w:p w:rsidR="00000000" w:rsidDel="00000000" w:rsidP="00000000" w:rsidRDefault="00000000" w:rsidRPr="00000000" w14:paraId="00000026">
            <w:pPr>
              <w:widowControl w:val="0"/>
              <w:numPr>
                <w:ilvl w:val="0"/>
                <w:numId w:val="3"/>
              </w:numPr>
              <w:spacing w:after="0" w:afterAutospacing="0" w:before="20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копию справки для получения путевки на санаторно-курортное лечение по форме N 070/у, при отсутствии заключительного акта;</w:t>
            </w:r>
          </w:p>
          <w:p w:rsidR="00000000" w:rsidDel="00000000" w:rsidP="00000000" w:rsidRDefault="00000000" w:rsidRPr="00000000" w14:paraId="00000027">
            <w:pPr>
              <w:widowControl w:val="0"/>
              <w:numPr>
                <w:ilvl w:val="0"/>
                <w:numId w:val="3"/>
              </w:numPr>
              <w:spacing w:after="200" w:before="0" w:beforeAutospacing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список работников, направленных на санаторно-курортное лечение, с указанием сведений о страховом номере индивидуального лицевого счета (СНИЛС) и рекомендаций, содержащихся в справке по форме N 070/у, при отсутствии заключительного акта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before="20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проведение обязательных периодических медосмотров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numPr>
                <w:ilvl w:val="0"/>
                <w:numId w:val="15"/>
              </w:numPr>
              <w:spacing w:after="0" w:afterAutospacing="0" w:before="20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копию утвержденного списка работников, прошедших обязательные периодические медицинские осмотры (обследования) в текущем календарном году;</w:t>
            </w:r>
          </w:p>
          <w:p w:rsidR="00000000" w:rsidDel="00000000" w:rsidP="00000000" w:rsidRDefault="00000000" w:rsidRPr="00000000" w14:paraId="0000002A">
            <w:pPr>
              <w:widowControl w:val="0"/>
              <w:numPr>
                <w:ilvl w:val="0"/>
                <w:numId w:val="15"/>
              </w:numPr>
              <w:spacing w:after="0" w:afterAutospacing="0" w:before="0" w:beforeAutospacing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копию договора с медицинской организацией на проведение обязательных периодических медицинских осмотров (обследований) работников (в случае если медицинская организация является структурным подразделением страхователя, - копию положения о данном структурном подразделении страхователя и копию локального нормативного акта страхователя об организации проведения обязательных периодических медицинских осмотров (обследований) работников);</w:t>
            </w:r>
          </w:p>
          <w:p w:rsidR="00000000" w:rsidDel="00000000" w:rsidP="00000000" w:rsidRDefault="00000000" w:rsidRPr="00000000" w14:paraId="0000002B">
            <w:pPr>
              <w:widowControl w:val="0"/>
              <w:numPr>
                <w:ilvl w:val="0"/>
                <w:numId w:val="15"/>
              </w:numPr>
              <w:spacing w:after="0" w:afterAutospacing="0" w:before="0" w:beforeAutospacing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расчет стоимости услуг по проведению обязательных периодических медицинских осмотров (обследований) работников (при отсутствии данного расчета в договоре с медицинской организацией на проведение обязательных периодических медицинских осмотров (обследований) работников);</w:t>
            </w:r>
          </w:p>
          <w:p w:rsidR="00000000" w:rsidDel="00000000" w:rsidP="00000000" w:rsidRDefault="00000000" w:rsidRPr="00000000" w14:paraId="0000002C">
            <w:pPr>
              <w:widowControl w:val="0"/>
              <w:numPr>
                <w:ilvl w:val="0"/>
                <w:numId w:val="15"/>
              </w:numPr>
              <w:spacing w:after="200" w:before="0" w:beforeAutospacing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платежные документы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before="20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обеспечение лечебно-профилактическим питанием (ЛПП) работников, для кого ЛПП предусмотрено перечнем, утвержденным Приказом Минтруда России от 16.05.2022 № 298н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numPr>
                <w:ilvl w:val="0"/>
                <w:numId w:val="7"/>
              </w:numPr>
              <w:spacing w:after="0" w:afterAutospacing="0" w:before="20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перечень работников, которым выдано ЛПП, с указанием их профессий (должностей) и норм выдачи со ссылкой на соответствующий пункт Перечня отдельных видов работ, с указанием номера рациона и его стоимости, с указанием фактически отработанного работниками времени в производствах, профессиях и должностях, предусмотренных Перечнем отдельных видов работ;</w:t>
            </w:r>
          </w:p>
          <w:p w:rsidR="00000000" w:rsidDel="00000000" w:rsidP="00000000" w:rsidRDefault="00000000" w:rsidRPr="00000000" w14:paraId="0000002F">
            <w:pPr>
              <w:widowControl w:val="0"/>
              <w:numPr>
                <w:ilvl w:val="0"/>
                <w:numId w:val="7"/>
              </w:numPr>
              <w:spacing w:after="0" w:afterAutospacing="0" w:before="0" w:beforeAutospacing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копии договоров страхователя с организациями общественного питания, если выдача ЛПП производилась не в структурных подразделениях страхователя;</w:t>
            </w:r>
          </w:p>
          <w:p w:rsidR="00000000" w:rsidDel="00000000" w:rsidP="00000000" w:rsidRDefault="00000000" w:rsidRPr="00000000" w14:paraId="00000030">
            <w:pPr>
              <w:widowControl w:val="0"/>
              <w:numPr>
                <w:ilvl w:val="0"/>
                <w:numId w:val="7"/>
              </w:numPr>
              <w:spacing w:after="200" w:before="0" w:beforeAutospacing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платежные документы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before="20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приобретение зарегистрированных алкометров и тестеров на ПАВ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numPr>
                <w:ilvl w:val="0"/>
                <w:numId w:val="13"/>
              </w:numPr>
              <w:spacing w:after="0" w:afterAutospacing="0" w:before="20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копию локального нормативного акта о проведении предсменных (послесменных) и (или) предрейсовых (послерейсовых) медицинских осмотров работников;</w:t>
            </w:r>
          </w:p>
          <w:p w:rsidR="00000000" w:rsidDel="00000000" w:rsidP="00000000" w:rsidRDefault="00000000" w:rsidRPr="00000000" w14:paraId="00000033">
            <w:pPr>
              <w:widowControl w:val="0"/>
              <w:numPr>
                <w:ilvl w:val="0"/>
                <w:numId w:val="13"/>
              </w:numPr>
              <w:spacing w:after="0" w:afterAutospacing="0" w:before="0" w:beforeAutospacing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копию договора страхователя с организацией, оказывающей услуги по проведению предрейсовых (послерейсовых) и (или) предсменных (послесменных) медицинских осмотров работников;</w:t>
            </w:r>
          </w:p>
          <w:p w:rsidR="00000000" w:rsidDel="00000000" w:rsidP="00000000" w:rsidRDefault="00000000" w:rsidRPr="00000000" w14:paraId="00000034">
            <w:pPr>
              <w:widowControl w:val="0"/>
              <w:numPr>
                <w:ilvl w:val="0"/>
                <w:numId w:val="13"/>
              </w:numPr>
              <w:spacing w:after="0" w:afterAutospacing="0" w:before="0" w:beforeAutospacing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перечень приобретенных медицинских изделий для количественного определения алкоголя в выдыхаемом воздухе, а также определения наличия психоактивных веществ в моче с указанием их количества и стоимости, номера регистрационного удостоверения;</w:t>
            </w:r>
          </w:p>
          <w:p w:rsidR="00000000" w:rsidDel="00000000" w:rsidP="00000000" w:rsidRDefault="00000000" w:rsidRPr="00000000" w14:paraId="00000035">
            <w:pPr>
              <w:widowControl w:val="0"/>
              <w:numPr>
                <w:ilvl w:val="0"/>
                <w:numId w:val="13"/>
              </w:numPr>
              <w:spacing w:after="200" w:before="0" w:beforeAutospacing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платежные документы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before="20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покупка тахографов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numPr>
                <w:ilvl w:val="0"/>
                <w:numId w:val="12"/>
              </w:numPr>
              <w:spacing w:after="0" w:afterAutospacing="0" w:before="20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перечень транспортных средств, оснащенных тахографами, с указанием их государственного регистрационного номера, даты выпуска, сведений о прохождении ТС последнего технического осмотра;</w:t>
            </w:r>
          </w:p>
          <w:p w:rsidR="00000000" w:rsidDel="00000000" w:rsidP="00000000" w:rsidRDefault="00000000" w:rsidRPr="00000000" w14:paraId="00000038">
            <w:pPr>
              <w:widowControl w:val="0"/>
              <w:numPr>
                <w:ilvl w:val="0"/>
                <w:numId w:val="12"/>
              </w:numPr>
              <w:spacing w:after="0" w:afterAutospacing="0" w:before="0" w:beforeAutospacing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копию свидетельства о регистрации ТС в ГАИ;</w:t>
            </w:r>
          </w:p>
          <w:p w:rsidR="00000000" w:rsidDel="00000000" w:rsidP="00000000" w:rsidRDefault="00000000" w:rsidRPr="00000000" w14:paraId="00000039">
            <w:pPr>
              <w:widowControl w:val="0"/>
              <w:numPr>
                <w:ilvl w:val="0"/>
                <w:numId w:val="12"/>
              </w:numPr>
              <w:spacing w:after="200" w:before="0" w:beforeAutospacing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платежные документы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before="20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приобретение аптечек оказания первой помощи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numPr>
                <w:ilvl w:val="0"/>
                <w:numId w:val="11"/>
              </w:numPr>
              <w:spacing w:after="0" w:afterAutospacing="0" w:before="20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перечень приобретенных медицинских изделий с указанием количества и стоимости приобретенных медицинских изделий, а также с указанием постов для оказания первой помощи, укомплектованных аптечками для оказания первой помощи;</w:t>
            </w:r>
          </w:p>
          <w:p w:rsidR="00000000" w:rsidDel="00000000" w:rsidP="00000000" w:rsidRDefault="00000000" w:rsidRPr="00000000" w14:paraId="0000003C">
            <w:pPr>
              <w:widowControl w:val="0"/>
              <w:numPr>
                <w:ilvl w:val="0"/>
                <w:numId w:val="11"/>
              </w:numPr>
              <w:spacing w:after="200" w:before="0" w:beforeAutospacing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платежные документы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numPr>
                <w:ilvl w:val="0"/>
                <w:numId w:val="6"/>
              </w:numPr>
              <w:spacing w:after="0" w:afterAutospacing="0" w:before="20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приобретение отдельных приборов, устройств, оборудования и их комплексов (систем), непосредственно предназначенных для обеспечения безопасности работников и контроля за безопасным ведением работ в рамках технологических процессов, в том числе на подземных работах;</w:t>
            </w:r>
          </w:p>
          <w:p w:rsidR="00000000" w:rsidDel="00000000" w:rsidP="00000000" w:rsidRDefault="00000000" w:rsidRPr="00000000" w14:paraId="0000003E">
            <w:pPr>
              <w:numPr>
                <w:ilvl w:val="0"/>
                <w:numId w:val="6"/>
              </w:numPr>
              <w:spacing w:before="0" w:beforeAutospacing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приобретение компьютерных тренажеров, программного обеспечения, видеофильмов для обучения по охране труда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numPr>
                <w:ilvl w:val="0"/>
                <w:numId w:val="14"/>
              </w:numPr>
              <w:spacing w:after="0" w:afterAutospacing="0" w:before="20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копии документов, обосновывающих приобретение страхователем соответствующих приборов, устройств, оборудования, в том числе компьютерных тренажеров, программного обеспечения, видеофильмов и (или) комплексов (систем) приборов, устройств, оборудования;</w:t>
            </w:r>
          </w:p>
          <w:p w:rsidR="00000000" w:rsidDel="00000000" w:rsidP="00000000" w:rsidRDefault="00000000" w:rsidRPr="00000000" w14:paraId="00000040">
            <w:pPr>
              <w:widowControl w:val="0"/>
              <w:numPr>
                <w:ilvl w:val="0"/>
                <w:numId w:val="14"/>
              </w:numPr>
              <w:spacing w:after="0" w:afterAutospacing="0" w:before="0" w:beforeAutospacing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копии (выписки из) технических проектов и (или) проектной документации, которыми предусмотрено приобретение страхователем соответствующих приборов, устройств, оборудования, в том числе компьютерных тренажеров, программного обеспечения, видеофильмов и (или) комплексов (систем) приборов, устройств, оборудования;</w:t>
            </w:r>
          </w:p>
          <w:p w:rsidR="00000000" w:rsidDel="00000000" w:rsidP="00000000" w:rsidRDefault="00000000" w:rsidRPr="00000000" w14:paraId="00000041">
            <w:pPr>
              <w:widowControl w:val="0"/>
              <w:numPr>
                <w:ilvl w:val="0"/>
                <w:numId w:val="14"/>
              </w:numPr>
              <w:spacing w:after="200" w:before="0" w:beforeAutospacing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платежные документы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before="20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приобретение приборов и устройств для мониторинга состояния здоровья «вредников» на рабочем месте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numPr>
                <w:ilvl w:val="0"/>
                <w:numId w:val="5"/>
              </w:numPr>
              <w:spacing w:after="0" w:afterAutospacing="0" w:before="20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заключительный акт;</w:t>
            </w:r>
          </w:p>
          <w:p w:rsidR="00000000" w:rsidDel="00000000" w:rsidP="00000000" w:rsidRDefault="00000000" w:rsidRPr="00000000" w14:paraId="00000044">
            <w:pPr>
              <w:widowControl w:val="0"/>
              <w:numPr>
                <w:ilvl w:val="0"/>
                <w:numId w:val="5"/>
              </w:numPr>
              <w:spacing w:after="0" w:afterAutospacing="0" w:before="0" w:beforeAutospacing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списки работников, направленных на мониторинг состояния здоровья на рабочем месте, с указанием рекомендаций, содержащихся в заключительном акте;</w:t>
            </w:r>
          </w:p>
          <w:p w:rsidR="00000000" w:rsidDel="00000000" w:rsidP="00000000" w:rsidRDefault="00000000" w:rsidRPr="00000000" w14:paraId="00000045">
            <w:pPr>
              <w:widowControl w:val="0"/>
              <w:numPr>
                <w:ilvl w:val="0"/>
                <w:numId w:val="5"/>
              </w:numPr>
              <w:spacing w:after="0" w:afterAutospacing="0" w:before="0" w:beforeAutospacing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копию договора с медицинской организацией, оказывающей услуги страхователю в проведении мониторинга состояния здоровья работников на рабочем месте;</w:t>
            </w:r>
          </w:p>
          <w:p w:rsidR="00000000" w:rsidDel="00000000" w:rsidP="00000000" w:rsidRDefault="00000000" w:rsidRPr="00000000" w14:paraId="00000046">
            <w:pPr>
              <w:widowControl w:val="0"/>
              <w:numPr>
                <w:ilvl w:val="0"/>
                <w:numId w:val="5"/>
              </w:numPr>
              <w:spacing w:after="0" w:afterAutospacing="0" w:before="0" w:beforeAutospacing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перечень отдельных приборов, устройств, оборудования и (или) комплексов (систем) приборов, устройств, оборудования, сервисов, систем, непосредственно предназначенных для мониторинга на рабочем месте состояния здоровья работников, занятых на работах с вредными и (или) опасными производственными факторами, с указанием количества, стоимости, а также техническую документацию, подтверждающую использование указанного оборудования непосредственно для мониторинга состояния здоровья работников, номера регистрационного удостоверения;</w:t>
            </w:r>
          </w:p>
          <w:p w:rsidR="00000000" w:rsidDel="00000000" w:rsidP="00000000" w:rsidRDefault="00000000" w:rsidRPr="00000000" w14:paraId="00000047">
            <w:pPr>
              <w:widowControl w:val="0"/>
              <w:numPr>
                <w:ilvl w:val="0"/>
                <w:numId w:val="5"/>
              </w:numPr>
              <w:spacing w:after="0" w:afterAutospacing="0" w:before="0" w:beforeAutospacing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копии сертификатов, подтверждающих возможность использования приобретаемых отдельных приборов, устройств, оборудования и (или) комплексов (систем) приборов, устройств, оборудования, сервисов, систем, непосредственно для проведения мониторинга состояния здоровья работников на рабочем месте;</w:t>
            </w:r>
          </w:p>
          <w:p w:rsidR="00000000" w:rsidDel="00000000" w:rsidP="00000000" w:rsidRDefault="00000000" w:rsidRPr="00000000" w14:paraId="00000048">
            <w:pPr>
              <w:widowControl w:val="0"/>
              <w:numPr>
                <w:ilvl w:val="0"/>
                <w:numId w:val="5"/>
              </w:numPr>
              <w:spacing w:after="200" w:before="0" w:beforeAutospacing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платежные документы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before="20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покупка приборов, устройств, оборудования для безопасного ведения горных работ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after="200" w:before="200"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Предоставляются на этапе подачи Плана:</w:t>
            </w:r>
          </w:p>
          <w:p w:rsidR="00000000" w:rsidDel="00000000" w:rsidP="00000000" w:rsidRDefault="00000000" w:rsidRPr="00000000" w14:paraId="0000004B">
            <w:pPr>
              <w:widowControl w:val="0"/>
              <w:numPr>
                <w:ilvl w:val="0"/>
                <w:numId w:val="8"/>
              </w:numPr>
              <w:spacing w:after="0" w:afterAutospacing="0" w:before="20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копии документов, обосновывающих приобретение страхователем приборов, устройств, оборудования (приборы, устройства, оборудование стран - членов ЕАЭС, при отсутствии отечественных аналогов - импортных приборов, устройств, оборудования при условии включения соответствующих мероприятий в отраслевые планы импортозамещения), обеспечивающих безопасное ведение горных работ, в рамках модернизации основных производств;</w:t>
            </w:r>
          </w:p>
          <w:p w:rsidR="00000000" w:rsidDel="00000000" w:rsidP="00000000" w:rsidRDefault="00000000" w:rsidRPr="00000000" w14:paraId="0000004C">
            <w:pPr>
              <w:widowControl w:val="0"/>
              <w:numPr>
                <w:ilvl w:val="0"/>
                <w:numId w:val="8"/>
              </w:numPr>
              <w:spacing w:after="200" w:before="0" w:beforeAutospacing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копии (выписки из) технических проектов и (или) проектной документации, которыми предусмотрено приобретение страхователем соответствующих приборов, устройств, оборудования.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before="20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обеспечение «вредников» бесплатным молоком в соответствии с Приказом Минтруда России от 12.05.2022 № 291н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numPr>
                <w:ilvl w:val="0"/>
                <w:numId w:val="2"/>
              </w:numPr>
              <w:spacing w:after="0" w:afterAutospacing="0" w:before="20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перечень работников, которым выдано молоко или другие равноценные пищевые продукты с указанием их профессий (должностей), количества дней фактической занятости на работах с вредными условиями труда, оснований для выдачи молока или других равноценных пищевых продуктов вредных производственных факторов на рабочем месте, предусмотренных Перечнем вредных производственных факторов;</w:t>
            </w:r>
          </w:p>
          <w:p w:rsidR="00000000" w:rsidDel="00000000" w:rsidP="00000000" w:rsidRDefault="00000000" w:rsidRPr="00000000" w14:paraId="0000004F">
            <w:pPr>
              <w:widowControl w:val="0"/>
              <w:numPr>
                <w:ilvl w:val="0"/>
                <w:numId w:val="2"/>
              </w:numPr>
              <w:spacing w:after="0" w:afterAutospacing="0" w:before="0" w:beforeAutospacing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сведения об идентификационном номере отчета о проведении СОУТ, содержащего сводную ведомость результатов проведения специальной оценки условий труда (таблицы 1, 2);</w:t>
            </w:r>
          </w:p>
          <w:p w:rsidR="00000000" w:rsidDel="00000000" w:rsidP="00000000" w:rsidRDefault="00000000" w:rsidRPr="00000000" w14:paraId="00000050">
            <w:pPr>
              <w:widowControl w:val="0"/>
              <w:numPr>
                <w:ilvl w:val="0"/>
                <w:numId w:val="2"/>
              </w:numPr>
              <w:spacing w:after="0" w:afterAutospacing="0" w:before="0" w:beforeAutospacing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копии договоров страхователя на закупку молока или других равноценных пищевых продуктов;</w:t>
            </w:r>
          </w:p>
          <w:p w:rsidR="00000000" w:rsidDel="00000000" w:rsidP="00000000" w:rsidRDefault="00000000" w:rsidRPr="00000000" w14:paraId="00000051">
            <w:pPr>
              <w:widowControl w:val="0"/>
              <w:numPr>
                <w:ilvl w:val="0"/>
                <w:numId w:val="2"/>
              </w:numPr>
              <w:spacing w:after="0" w:afterAutospacing="0" w:before="0" w:beforeAutospacing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расчет стоимости молока или других равноценных пищевых продуктов;</w:t>
            </w:r>
          </w:p>
          <w:p w:rsidR="00000000" w:rsidDel="00000000" w:rsidP="00000000" w:rsidRDefault="00000000" w:rsidRPr="00000000" w14:paraId="00000052">
            <w:pPr>
              <w:widowControl w:val="0"/>
              <w:numPr>
                <w:ilvl w:val="0"/>
                <w:numId w:val="2"/>
              </w:numPr>
              <w:spacing w:after="200" w:before="0" w:beforeAutospacing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платежные документы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spacing w:before="20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оценка профессиональных рисков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numPr>
                <w:ilvl w:val="0"/>
                <w:numId w:val="10"/>
              </w:numPr>
              <w:spacing w:after="0" w:afterAutospacing="0" w:before="20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копию договора с организацией, проводившей оценку профессиональных рисков, с указанием количества рабочих мест, в отношении которых проведена оценка профессиональных рисков, и стоимости проведения оценки профессиональных рисков на указанном количестве рабочих мест;</w:t>
            </w:r>
          </w:p>
          <w:p w:rsidR="00000000" w:rsidDel="00000000" w:rsidP="00000000" w:rsidRDefault="00000000" w:rsidRPr="00000000" w14:paraId="00000055">
            <w:pPr>
              <w:widowControl w:val="0"/>
              <w:numPr>
                <w:ilvl w:val="0"/>
                <w:numId w:val="10"/>
              </w:numPr>
              <w:spacing w:after="0" w:afterAutospacing="0" w:before="0" w:beforeAutospacing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сведения об индивидуальных номерах рабочих мест, в отношении которых проведена оценка профессиональных рисков, с указанием идентификационного номера отчета о проведении СОУТ, содержащего сводную ведомость результатов проведения специальной оценки условий труда (таблицы 1, 2), или выписку из реестра деклараций соответствия условий труда государственным нормативным требованиям охраны труда для микропредприятий;</w:t>
            </w:r>
          </w:p>
          <w:p w:rsidR="00000000" w:rsidDel="00000000" w:rsidP="00000000" w:rsidRDefault="00000000" w:rsidRPr="00000000" w14:paraId="00000056">
            <w:pPr>
              <w:widowControl w:val="0"/>
              <w:numPr>
                <w:ilvl w:val="0"/>
                <w:numId w:val="10"/>
              </w:numPr>
              <w:spacing w:after="200" w:before="0" w:beforeAutospacing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платежные документы</w:t>
            </w:r>
          </w:p>
        </w:tc>
      </w:tr>
    </w:tbl>
    <w:p w:rsidR="00000000" w:rsidDel="00000000" w:rsidP="00000000" w:rsidRDefault="00000000" w:rsidRPr="00000000" w14:paraId="00000057">
      <w:pPr>
        <w:spacing w:after="200" w:before="200" w:lineRule="auto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