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DE" w:rsidRDefault="00A215DE">
      <w:pPr>
        <w:rPr>
          <w:lang w:val="en-US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A215DE"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DE" w:rsidRDefault="00CB07B8">
            <w:pPr>
              <w:pStyle w:val="1"/>
              <w:spacing w:before="0" w:line="256" w:lineRule="auto"/>
              <w:ind w:left="119" w:firstLine="499"/>
              <w:rPr>
                <w:lang w:eastAsia="en-US"/>
              </w:rPr>
            </w:pPr>
            <w:r>
              <w:rPr>
                <w:lang w:eastAsia="en-US"/>
              </w:rPr>
              <w:t>ФЕДЕРАЛЬНОЕ СТАТИСТИЧЕСКОЕ НАБЛЮДЕНИЕ</w:t>
            </w:r>
          </w:p>
        </w:tc>
      </w:tr>
    </w:tbl>
    <w:p w:rsidR="00A215DE" w:rsidRDefault="00A215DE">
      <w:pPr>
        <w:spacing w:line="80" w:lineRule="exact"/>
        <w:ind w:left="119" w:firstLine="499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A215DE"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DE" w:rsidRDefault="00CB07B8">
            <w:pPr>
              <w:widowControl w:val="0"/>
              <w:spacing w:line="256" w:lineRule="auto"/>
              <w:ind w:left="119" w:firstLine="49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КОНФИДЕНЦИАЛЬНОСТЬ ГАРАНТИРУЕТСЯ ПОЛУЧАТЕЛЕМ ИНФОРМАЦИИ</w:t>
            </w:r>
          </w:p>
        </w:tc>
      </w:tr>
    </w:tbl>
    <w:p w:rsidR="00A215DE" w:rsidRDefault="00A215DE">
      <w:pPr>
        <w:spacing w:line="256" w:lineRule="auto"/>
        <w:ind w:left="119" w:firstLine="499"/>
        <w:rPr>
          <w:sz w:val="16"/>
        </w:rPr>
      </w:pPr>
    </w:p>
    <w:tbl>
      <w:tblPr>
        <w:tblW w:w="0" w:type="auto"/>
        <w:tblInd w:w="1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332"/>
      </w:tblGrid>
      <w:tr w:rsidR="00A215DE">
        <w:tc>
          <w:tcPr>
            <w:tcW w:w="1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A215DE" w:rsidRDefault="00CB07B8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Кодексом Российской Федерации об административных правонарушениях</w:t>
            </w:r>
          </w:p>
        </w:tc>
      </w:tr>
    </w:tbl>
    <w:p w:rsidR="00A215DE" w:rsidRDefault="00A215DE">
      <w:pPr>
        <w:spacing w:line="200" w:lineRule="exact"/>
        <w:rPr>
          <w:sz w:val="16"/>
        </w:rPr>
      </w:pPr>
    </w:p>
    <w:tbl>
      <w:tblPr>
        <w:tblW w:w="0" w:type="auto"/>
        <w:tblInd w:w="2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481"/>
      </w:tblGrid>
      <w:tr w:rsidR="00A215DE">
        <w:tc>
          <w:tcPr>
            <w:tcW w:w="1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A215DE" w:rsidRDefault="00CB07B8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В соответствии с частью 1 статьи 6 пункта 9  Федерального закона от 27 июля 2006 г.</w:t>
            </w:r>
            <w:r>
              <w:rPr>
                <w:sz w:val="20"/>
                <w:lang w:eastAsia="en-US"/>
              </w:rPr>
              <w:t xml:space="preserve"> № 152-ФЗ «О персональных данных»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A215DE" w:rsidRDefault="00A215DE">
      <w:pPr>
        <w:spacing w:line="256" w:lineRule="auto"/>
        <w:ind w:left="119" w:firstLine="499"/>
      </w:pPr>
    </w:p>
    <w:tbl>
      <w:tblPr>
        <w:tblW w:w="14316" w:type="dxa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2"/>
        <w:gridCol w:w="9350"/>
        <w:gridCol w:w="2274"/>
      </w:tblGrid>
      <w:tr w:rsidR="00A215DE">
        <w:trPr>
          <w:trHeight w:val="398"/>
        </w:trPr>
        <w:tc>
          <w:tcPr>
            <w:tcW w:w="2692" w:type="dxa"/>
          </w:tcPr>
          <w:p w:rsidR="00A215DE" w:rsidRDefault="00A215DE">
            <w:pPr>
              <w:widowControl w:val="0"/>
              <w:spacing w:before="160" w:line="259" w:lineRule="auto"/>
              <w:ind w:left="120" w:firstLine="500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A215DE" w:rsidRDefault="00CB07B8">
            <w:pPr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СВЕДЕНИЯ О </w:t>
            </w:r>
            <w:r>
              <w:rPr>
                <w:caps/>
                <w:sz w:val="20"/>
                <w:lang w:eastAsia="en-US"/>
              </w:rPr>
              <w:t xml:space="preserve">производстве </w:t>
            </w:r>
            <w:r>
              <w:rPr>
                <w:sz w:val="20"/>
                <w:lang w:eastAsia="en-US"/>
              </w:rPr>
              <w:t>ПРОДУКЦИИ (ТОВАРОВ, РАБОТ, УСЛУГ) МИКРОПРЕДПРИЯТИЕМ</w:t>
            </w:r>
            <w:r w:rsidR="00A215DE">
              <w:rPr>
                <w:sz w:val="20"/>
                <w:lang w:eastAsia="en-US"/>
              </w:rPr>
              <w:fldChar w:fldCharType="begin"/>
            </w:r>
            <w:r>
              <w:rPr>
                <w:sz w:val="20"/>
                <w:lang w:eastAsia="en-US"/>
              </w:rPr>
              <w:instrText xml:space="preserve"> INCLUDETEXT "c:\\access20\\kformp\\name.txt" \* MERGEFORMAT </w:instrText>
            </w:r>
            <w:r w:rsidR="00A215DE">
              <w:rPr>
                <w:sz w:val="20"/>
                <w:lang w:eastAsia="en-US"/>
              </w:rPr>
              <w:fldChar w:fldCharType="separate"/>
            </w:r>
          </w:p>
          <w:p w:rsidR="00A215DE" w:rsidRDefault="00CB07B8">
            <w:pPr>
              <w:widowControl w:val="0"/>
              <w:spacing w:line="256" w:lineRule="auto"/>
              <w:ind w:left="12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за   20__  год</w:t>
            </w:r>
            <w:r w:rsidR="00A215DE">
              <w:rPr>
                <w:sz w:val="20"/>
                <w:lang w:eastAsia="en-US"/>
              </w:rPr>
              <w:fldChar w:fldCharType="end"/>
            </w:r>
          </w:p>
        </w:tc>
        <w:tc>
          <w:tcPr>
            <w:tcW w:w="2274" w:type="dxa"/>
          </w:tcPr>
          <w:p w:rsidR="00A215DE" w:rsidRDefault="00A215DE">
            <w:pPr>
              <w:widowControl w:val="0"/>
              <w:spacing w:before="160" w:line="259" w:lineRule="auto"/>
              <w:ind w:left="120" w:firstLine="500"/>
              <w:jc w:val="center"/>
              <w:rPr>
                <w:sz w:val="20"/>
                <w:szCs w:val="18"/>
                <w:lang w:eastAsia="en-US"/>
              </w:rPr>
            </w:pPr>
          </w:p>
        </w:tc>
      </w:tr>
    </w:tbl>
    <w:p w:rsidR="00A215DE" w:rsidRDefault="00A215DE">
      <w:pPr>
        <w:spacing w:line="360" w:lineRule="exact"/>
        <w:ind w:left="119" w:firstLine="499"/>
        <w:rPr>
          <w:sz w:val="20"/>
        </w:rPr>
      </w:pPr>
    </w:p>
    <w:tbl>
      <w:tblPr>
        <w:tblpPr w:leftFromText="180" w:rightFromText="180" w:bottomFromText="200" w:vertAnchor="text" w:tblpX="355" w:tblpY="1"/>
        <w:tblW w:w="14838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809"/>
        <w:gridCol w:w="3124"/>
        <w:gridCol w:w="162"/>
        <w:gridCol w:w="3743"/>
      </w:tblGrid>
      <w:tr w:rsidR="00A215DE">
        <w:trPr>
          <w:trHeight w:val="419"/>
        </w:trPr>
        <w:tc>
          <w:tcPr>
            <w:tcW w:w="7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DE" w:rsidRDefault="00A215DE">
            <w:pPr>
              <w:widowControl w:val="0"/>
              <w:spacing w:line="259" w:lineRule="auto"/>
              <w:jc w:val="center"/>
              <w:rPr>
                <w:sz w:val="20"/>
                <w:szCs w:val="18"/>
                <w:lang w:eastAsia="en-US"/>
              </w:rPr>
            </w:pPr>
            <w:r w:rsidRPr="00A215DE">
              <w:rPr>
                <w:noProof/>
              </w:rPr>
              <w:pict>
                <v:rect id="Прямоугольник 2" o:spid="_x0000_s1026" style="position:absolute;left:0;text-align:left;margin-left:571.15pt;margin-top:.55pt;width:145.1pt;height:21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" o:allowincell="f" fillcolor="#f2f2f2" strokeweight="1.25pt">
                  <v:path arrowok="t"/>
                </v:rect>
              </w:pict>
            </w:r>
            <w:r w:rsidR="00CB07B8">
              <w:rPr>
                <w:sz w:val="20"/>
                <w:lang w:eastAsia="en-US"/>
              </w:rPr>
              <w:t>Предоставляют: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DE" w:rsidRDefault="00CB07B8">
            <w:pPr>
              <w:widowControl w:val="0"/>
              <w:spacing w:before="160" w:line="259" w:lineRule="auto"/>
              <w:ind w:left="1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Сроки предоставления</w:t>
            </w:r>
          </w:p>
        </w:tc>
        <w:tc>
          <w:tcPr>
            <w:tcW w:w="162" w:type="dxa"/>
          </w:tcPr>
          <w:p w:rsidR="00A215DE" w:rsidRDefault="00A215DE">
            <w:pPr>
              <w:widowControl w:val="0"/>
              <w:spacing w:before="160" w:line="259" w:lineRule="auto"/>
              <w:ind w:left="120" w:firstLine="50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3743" w:type="dxa"/>
          </w:tcPr>
          <w:p w:rsidR="00A215DE" w:rsidRDefault="00CB07B8">
            <w:pPr>
              <w:widowControl w:val="0"/>
              <w:spacing w:before="40"/>
              <w:ind w:left="119"/>
              <w:jc w:val="both"/>
              <w:rPr>
                <w:b/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</w:t>
            </w:r>
            <w:r>
              <w:rPr>
                <w:b/>
                <w:sz w:val="20"/>
                <w:lang w:eastAsia="en-US"/>
              </w:rPr>
              <w:t>Форма № МП (микро</w:t>
            </w:r>
            <w:proofErr w:type="gramStart"/>
            <w:r>
              <w:rPr>
                <w:b/>
                <w:sz w:val="20"/>
                <w:lang w:eastAsia="en-US"/>
              </w:rPr>
              <w:t>)</w:t>
            </w:r>
            <w:r>
              <w:rPr>
                <w:b/>
                <w:sz w:val="20"/>
                <w:lang w:val="en-US" w:eastAsia="en-US"/>
              </w:rPr>
              <w:t>-</w:t>
            </w:r>
            <w:proofErr w:type="gramEnd"/>
            <w:r>
              <w:rPr>
                <w:b/>
                <w:sz w:val="20"/>
                <w:lang w:eastAsia="en-US"/>
              </w:rPr>
              <w:t>натура</w:t>
            </w:r>
          </w:p>
        </w:tc>
      </w:tr>
      <w:tr w:rsidR="00A215DE">
        <w:trPr>
          <w:trHeight w:val="2283"/>
        </w:trPr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DE" w:rsidRDefault="00A215DE">
            <w:pPr>
              <w:pStyle w:val="12"/>
              <w:spacing w:line="180" w:lineRule="exact"/>
              <w:rPr>
                <w:rFonts w:ascii="Times New Roman" w:hAnsi="Times New Roman"/>
                <w:lang w:eastAsia="en-US"/>
              </w:rPr>
            </w:pPr>
            <w:r w:rsidRPr="00A215DE">
              <w:rPr>
                <w:noProof/>
              </w:rPr>
              <w:pict>
                <v:rect id="Прямоугольник 3" o:spid="_x0000_s1027" style="position:absolute;margin-left:586.9pt;margin-top:91.75pt;width:121.8pt;height:2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" o:allowincell="f" fillcolor="#eaeaea" strokeweight="1.25pt">
                  <v:path arrowok="t"/>
                </v:rect>
              </w:pict>
            </w:r>
            <w:proofErr w:type="gramStart"/>
            <w:r w:rsidR="00CB07B8">
              <w:rPr>
                <w:rFonts w:ascii="Times New Roman" w:hAnsi="Times New Roman"/>
                <w:lang w:eastAsia="en-US"/>
              </w:rPr>
              <w:t xml:space="preserve">микропредприятия </w:t>
            </w:r>
            <w:r w:rsidR="00CB07B8">
              <w:rPr>
                <w:rFonts w:ascii="Symbol" w:eastAsia="Symbol" w:hAnsi="Symbol" w:cs="Symbol"/>
                <w:lang w:eastAsia="en-US"/>
              </w:rPr>
              <w:t></w:t>
            </w:r>
            <w:r w:rsidR="00CB07B8">
              <w:rPr>
                <w:rFonts w:ascii="Times New Roman" w:hAnsi="Times New Roman"/>
                <w:lang w:eastAsia="en-US"/>
              </w:rPr>
              <w:t xml:space="preserve">  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предприниматели,</w:t>
            </w:r>
            <w:r w:rsidR="00CB07B8">
              <w:t xml:space="preserve"> </w:t>
            </w:r>
            <w:r w:rsidR="00CB07B8">
              <w:rPr>
                <w:rFonts w:ascii="Times New Roman" w:hAnsi="Times New Roman"/>
                <w:lang w:eastAsia="en-US"/>
              </w:rPr>
              <w:t>включая глав крестьянского (фермерского) хозяйства), осуществляющие производство продукции (товаров, раб</w:t>
            </w:r>
            <w:r w:rsidR="00CB07B8">
              <w:rPr>
                <w:rFonts w:ascii="Times New Roman" w:hAnsi="Times New Roman"/>
                <w:lang w:eastAsia="en-US"/>
              </w:rPr>
              <w:t>от, услуг) добывающих, обрабатывающих производств, производство и распределение электроэнергии, газа и пара</w:t>
            </w:r>
            <w:r w:rsidR="00CB07B8">
              <w:rPr>
                <w:rFonts w:ascii="Times New Roman" w:hAnsi="Times New Roman"/>
              </w:rPr>
              <w:t xml:space="preserve"> (промышленной продукции)</w:t>
            </w:r>
            <w:r w:rsidR="00CB07B8">
              <w:rPr>
                <w:rFonts w:ascii="Times New Roman" w:hAnsi="Times New Roman"/>
                <w:lang w:eastAsia="en-US"/>
              </w:rPr>
              <w:t>, лесозаготовки  и рыболовство:</w:t>
            </w:r>
            <w:proofErr w:type="gramEnd"/>
          </w:p>
          <w:p w:rsidR="00A215DE" w:rsidRDefault="00CB07B8">
            <w:pPr>
              <w:widowControl w:val="0"/>
              <w:spacing w:before="60" w:line="180" w:lineRule="exact"/>
              <w:ind w:left="284"/>
              <w:rPr>
                <w:sz w:val="20"/>
                <w:szCs w:val="18"/>
                <w:lang w:eastAsia="en-US"/>
              </w:rPr>
            </w:pPr>
            <w:r>
              <w:rPr>
                <w:rFonts w:ascii="Symbol" w:eastAsia="Symbol" w:hAnsi="Symbol" w:cs="Symbol"/>
                <w:sz w:val="20"/>
                <w:lang w:eastAsia="en-US"/>
              </w:rPr>
              <w:t></w:t>
            </w:r>
            <w:r>
              <w:rPr>
                <w:sz w:val="20"/>
                <w:lang w:eastAsia="en-US"/>
              </w:rPr>
              <w:t xml:space="preserve"> территориальному органу Росстата в субъекте Российской Федерации 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DE" w:rsidRDefault="00CB07B8">
            <w:pPr>
              <w:widowControl w:val="0"/>
              <w:spacing w:line="240" w:lineRule="exact"/>
              <w:ind w:left="148" w:hanging="7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 1-го  </w:t>
            </w:r>
            <w:r>
              <w:rPr>
                <w:sz w:val="20"/>
                <w:lang w:eastAsia="en-US"/>
              </w:rPr>
              <w:br w:type="textWrapping" w:clear="all"/>
            </w:r>
            <w:r>
              <w:rPr>
                <w:sz w:val="20"/>
                <w:lang w:eastAsia="en-US"/>
              </w:rPr>
              <w:t xml:space="preserve">рабочего дня января </w:t>
            </w:r>
          </w:p>
          <w:p w:rsidR="00A215DE" w:rsidRDefault="00CB07B8">
            <w:pPr>
              <w:widowControl w:val="0"/>
              <w:spacing w:line="240" w:lineRule="exact"/>
              <w:ind w:left="148" w:hanging="74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 25 января </w:t>
            </w:r>
            <w:r>
              <w:rPr>
                <w:sz w:val="20"/>
                <w:lang w:eastAsia="en-US"/>
              </w:rPr>
              <w:br w:type="textWrapping" w:clear="all"/>
            </w:r>
            <w:r>
              <w:rPr>
                <w:sz w:val="20"/>
              </w:rPr>
              <w:t>после отчетного периода</w:t>
            </w:r>
          </w:p>
        </w:tc>
        <w:tc>
          <w:tcPr>
            <w:tcW w:w="162" w:type="dxa"/>
          </w:tcPr>
          <w:p w:rsidR="00A215DE" w:rsidRDefault="00A215DE">
            <w:pPr>
              <w:widowControl w:val="0"/>
              <w:spacing w:before="160" w:line="180" w:lineRule="exact"/>
              <w:ind w:left="120" w:firstLine="500"/>
              <w:jc w:val="both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3743" w:type="dxa"/>
          </w:tcPr>
          <w:p w:rsidR="00A215DE" w:rsidRDefault="00CB07B8">
            <w:pPr>
              <w:spacing w:line="256" w:lineRule="auto"/>
              <w:ind w:left="11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Приказ Росстата: </w:t>
            </w:r>
            <w:r>
              <w:rPr>
                <w:sz w:val="20"/>
                <w:lang w:eastAsia="en-US"/>
              </w:rPr>
              <w:br w:type="textWrapping" w:clear="all"/>
            </w:r>
            <w:r>
              <w:rPr>
                <w:sz w:val="20"/>
                <w:lang w:eastAsia="en-US"/>
              </w:rPr>
              <w:t xml:space="preserve">Об утверждении формы </w:t>
            </w:r>
          </w:p>
          <w:p w:rsidR="00A215DE" w:rsidRDefault="00CB07B8">
            <w:pPr>
              <w:spacing w:line="256" w:lineRule="auto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   от 31.07.2024 № 334</w:t>
            </w:r>
          </w:p>
          <w:p w:rsidR="00A215DE" w:rsidRDefault="00CB07B8">
            <w:pPr>
              <w:spacing w:line="256" w:lineRule="auto"/>
              <w:ind w:left="119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 внесении изменений (при наличии)</w:t>
            </w:r>
          </w:p>
          <w:p w:rsidR="00A215DE" w:rsidRDefault="00CB07B8">
            <w:pPr>
              <w:spacing w:line="256" w:lineRule="auto"/>
              <w:rPr>
                <w:sz w:val="20"/>
                <w:u w:val="single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от 26.12.2024  № 686</w:t>
            </w:r>
            <w:r>
              <w:rPr>
                <w:sz w:val="20"/>
                <w:u w:val="single"/>
                <w:lang w:eastAsia="en-US"/>
              </w:rPr>
              <w:t xml:space="preserve">    </w:t>
            </w:r>
          </w:p>
          <w:p w:rsidR="00A215DE" w:rsidRDefault="00CB07B8">
            <w:pPr>
              <w:spacing w:line="256" w:lineRule="auto"/>
              <w:rPr>
                <w:sz w:val="20"/>
                <w:u w:val="single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от ________ № _____</w:t>
            </w:r>
            <w:r>
              <w:rPr>
                <w:sz w:val="20"/>
                <w:u w:val="single"/>
                <w:lang w:eastAsia="en-US"/>
              </w:rPr>
              <w:t xml:space="preserve">    </w:t>
            </w:r>
          </w:p>
          <w:p w:rsidR="00A215DE" w:rsidRDefault="00CB07B8">
            <w:pPr>
              <w:widowControl w:val="0"/>
              <w:spacing w:before="360"/>
              <w:ind w:left="119" w:firstLine="284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</w:t>
            </w:r>
            <w:r>
              <w:rPr>
                <w:sz w:val="20"/>
                <w:lang w:eastAsia="en-US"/>
              </w:rPr>
              <w:t xml:space="preserve">           Годовая</w:t>
            </w:r>
          </w:p>
        </w:tc>
      </w:tr>
    </w:tbl>
    <w:p w:rsidR="00A215DE" w:rsidRDefault="00A215DE">
      <w:pPr>
        <w:rPr>
          <w:vanish/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034"/>
      </w:tblGrid>
      <w:tr w:rsidR="00A215DE">
        <w:trPr>
          <w:trHeight w:val="40"/>
        </w:trPr>
        <w:tc>
          <w:tcPr>
            <w:tcW w:w="1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DE" w:rsidRDefault="00CB07B8">
            <w:pPr>
              <w:widowControl w:val="0"/>
              <w:spacing w:line="180" w:lineRule="exact"/>
              <w:ind w:left="119"/>
              <w:rPr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отчитывающейся организации</w:t>
            </w:r>
            <w:r>
              <w:rPr>
                <w:sz w:val="20"/>
                <w:lang w:eastAsia="en-US"/>
              </w:rPr>
              <w:t xml:space="preserve"> _____________________________________________________________________________________________</w:t>
            </w:r>
            <w:r>
              <w:rPr>
                <w:sz w:val="20"/>
                <w:lang w:val="en-US" w:eastAsia="en-US"/>
              </w:rPr>
              <w:t>________________________________</w:t>
            </w:r>
            <w:r>
              <w:rPr>
                <w:sz w:val="20"/>
                <w:lang w:eastAsia="en-US"/>
              </w:rPr>
              <w:t>__</w:t>
            </w:r>
          </w:p>
        </w:tc>
      </w:tr>
      <w:tr w:rsidR="00A215DE">
        <w:trPr>
          <w:trHeight w:val="40"/>
        </w:trPr>
        <w:tc>
          <w:tcPr>
            <w:tcW w:w="1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DE" w:rsidRDefault="00CB07B8">
            <w:pPr>
              <w:widowControl w:val="0"/>
              <w:spacing w:line="180" w:lineRule="exact"/>
              <w:ind w:left="119"/>
              <w:rPr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Почтовый адрес</w:t>
            </w:r>
            <w:r>
              <w:rPr>
                <w:sz w:val="20"/>
                <w:lang w:eastAsia="en-US"/>
              </w:rPr>
              <w:t xml:space="preserve"> __________________________________________________________________________________________________________________________</w:t>
            </w:r>
          </w:p>
        </w:tc>
      </w:tr>
    </w:tbl>
    <w:p w:rsidR="00A215DE" w:rsidRDefault="00A215DE">
      <w:pPr>
        <w:spacing w:line="200" w:lineRule="exact"/>
        <w:ind w:left="119" w:firstLine="499"/>
        <w:jc w:val="center"/>
        <w:rPr>
          <w:sz w:val="20"/>
        </w:rPr>
      </w:pPr>
    </w:p>
    <w:p w:rsidR="00A215DE" w:rsidRDefault="00A215DE">
      <w:pPr>
        <w:spacing w:line="200" w:lineRule="exact"/>
        <w:ind w:left="119" w:firstLine="499"/>
        <w:jc w:val="center"/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985"/>
        <w:gridCol w:w="4820"/>
        <w:gridCol w:w="3614"/>
        <w:gridCol w:w="3615"/>
      </w:tblGrid>
      <w:tr w:rsidR="00A215DE">
        <w:trPr>
          <w:cantSplit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</w:tcPr>
          <w:p w:rsidR="00A215DE" w:rsidRDefault="00CB07B8">
            <w:pPr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Код формы </w:t>
            </w:r>
          </w:p>
          <w:p w:rsidR="00A215DE" w:rsidRDefault="00CB07B8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A215DE" w:rsidRDefault="00CB07B8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</w:p>
        </w:tc>
      </w:tr>
      <w:tr w:rsidR="00A215DE">
        <w:trPr>
          <w:cantSplit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255" w:space="0" w:color="FFFFFF"/>
            </w:tcBorders>
            <w:vAlign w:val="center"/>
          </w:tcPr>
          <w:p w:rsidR="00A215DE" w:rsidRDefault="00A215DE">
            <w:pPr>
              <w:rPr>
                <w:sz w:val="20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15DE" w:rsidRDefault="00CB07B8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отчитывающейся организации (индивидуального предпринимателя) по ОКПО </w:t>
            </w:r>
            <w:r>
              <w:rPr>
                <w:sz w:val="20"/>
                <w:lang w:eastAsia="en-US"/>
              </w:rPr>
              <w:br w:type="textWrapping" w:clear="all"/>
            </w:r>
            <w:r>
              <w:rPr>
                <w:sz w:val="20"/>
                <w:lang w:eastAsia="en-US"/>
              </w:rPr>
              <w:t xml:space="preserve">(для обособленного подразделения </w:t>
            </w:r>
            <w:r>
              <w:rPr>
                <w:sz w:val="20"/>
                <w:lang w:eastAsia="en-US"/>
              </w:rPr>
              <w:br w:type="textWrapping" w:clear="all"/>
            </w:r>
            <w:r>
              <w:rPr>
                <w:sz w:val="20"/>
                <w:lang w:eastAsia="en-US"/>
              </w:rPr>
              <w:t>и головного подразделения юридического лица – идентификационный номер)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</w:p>
        </w:tc>
      </w:tr>
      <w:tr w:rsidR="00A215DE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15DE" w:rsidRDefault="00CB07B8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CB07B8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CB07B8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CB07B8">
            <w:pPr>
              <w:widowControl w:val="0"/>
              <w:spacing w:line="200" w:lineRule="exact"/>
              <w:ind w:left="119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A215D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CB07B8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0601024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widowControl w:val="0"/>
              <w:spacing w:line="200" w:lineRule="exact"/>
              <w:ind w:left="119"/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widowControl w:val="0"/>
              <w:spacing w:line="200" w:lineRule="exact"/>
              <w:ind w:left="119"/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widowControl w:val="0"/>
              <w:spacing w:line="200" w:lineRule="exact"/>
              <w:ind w:left="119"/>
              <w:jc w:val="both"/>
              <w:rPr>
                <w:sz w:val="20"/>
                <w:szCs w:val="18"/>
                <w:lang w:eastAsia="en-US"/>
              </w:rPr>
            </w:pPr>
          </w:p>
        </w:tc>
      </w:tr>
    </w:tbl>
    <w:p w:rsidR="00A215DE" w:rsidRDefault="00A215DE">
      <w:pPr>
        <w:jc w:val="center"/>
        <w:rPr>
          <w:b/>
          <w:sz w:val="22"/>
          <w:lang w:eastAsia="en-US"/>
        </w:rPr>
      </w:pPr>
    </w:p>
    <w:p w:rsidR="00A215DE" w:rsidRDefault="00A215DE">
      <w:pPr>
        <w:rPr>
          <w:b/>
          <w:sz w:val="22"/>
          <w:lang w:eastAsia="en-US"/>
        </w:rPr>
      </w:pPr>
    </w:p>
    <w:p w:rsidR="00A215DE" w:rsidRDefault="00CB07B8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lang w:eastAsia="en-US"/>
        </w:rPr>
        <w:t xml:space="preserve">Раздел </w:t>
      </w:r>
      <w:r>
        <w:rPr>
          <w:b/>
          <w:sz w:val="22"/>
          <w:lang w:val="en-US" w:eastAsia="en-US"/>
        </w:rPr>
        <w:t>I</w:t>
      </w:r>
      <w:r>
        <w:rPr>
          <w:b/>
          <w:sz w:val="22"/>
          <w:lang w:eastAsia="en-US"/>
        </w:rPr>
        <w:t xml:space="preserve">. </w:t>
      </w:r>
      <w:r>
        <w:rPr>
          <w:b/>
        </w:rPr>
        <w:t>Сведения о производстве</w:t>
      </w:r>
      <w:r>
        <w:t xml:space="preserve"> </w:t>
      </w:r>
      <w:r>
        <w:rPr>
          <w:b/>
        </w:rPr>
        <w:t>продукции (товаров, работ, услуг) в натуральном выражении</w:t>
      </w: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4"/>
        <w:gridCol w:w="972"/>
        <w:gridCol w:w="972"/>
        <w:gridCol w:w="972"/>
        <w:gridCol w:w="833"/>
        <w:gridCol w:w="833"/>
        <w:gridCol w:w="850"/>
        <w:gridCol w:w="833"/>
        <w:gridCol w:w="794"/>
        <w:gridCol w:w="794"/>
        <w:gridCol w:w="794"/>
        <w:gridCol w:w="794"/>
        <w:gridCol w:w="850"/>
        <w:gridCol w:w="850"/>
        <w:gridCol w:w="794"/>
        <w:gridCol w:w="794"/>
        <w:gridCol w:w="907"/>
      </w:tblGrid>
      <w:tr w:rsidR="00A215DE">
        <w:trPr>
          <w:cantSplit/>
          <w:trHeight w:val="47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lang w:eastAsia="en-US"/>
              </w:rPr>
              <w:t>Наименование продукции</w:t>
            </w:r>
          </w:p>
          <w:p w:rsidR="00A215DE" w:rsidRDefault="00A215D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строки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  <w:r>
              <w:rPr>
                <w:sz w:val="20"/>
                <w:lang w:eastAsia="en-US"/>
              </w:rPr>
              <w:br w:type="textWrapping" w:clear="all"/>
            </w:r>
            <w:r>
              <w:rPr>
                <w:sz w:val="20"/>
                <w:lang w:eastAsia="en-US"/>
              </w:rPr>
              <w:t>ОКПД</w:t>
            </w:r>
            <w:proofErr w:type="gramStart"/>
            <w:r>
              <w:rPr>
                <w:sz w:val="20"/>
                <w:lang w:eastAsia="en-US"/>
              </w:rPr>
              <w:t>2</w:t>
            </w:r>
            <w:proofErr w:type="gramEnd"/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54" w:lineRule="auto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Единица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10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Произведено продукции (товаров, работ, услуг) в натуральном выражении</w:t>
            </w:r>
          </w:p>
        </w:tc>
      </w:tr>
      <w:tr w:rsidR="00A215DE">
        <w:trPr>
          <w:cantSplit/>
          <w:trHeight w:val="1196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rPr>
                <w:sz w:val="20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rPr>
                <w:sz w:val="20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rPr>
                <w:sz w:val="20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rPr>
                <w:sz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rFonts w:ascii="Symbol" w:eastAsia="Symbol" w:hAnsi="Symbol" w:cs="Symbol"/>
                <w:sz w:val="20"/>
                <w:lang w:eastAsia="en-US"/>
              </w:rPr>
              <w:t></w:t>
            </w:r>
            <w:r>
              <w:rPr>
                <w:sz w:val="20"/>
                <w:lang w:eastAsia="en-US"/>
              </w:rPr>
              <w:br w:type="textWrapping" w:clear="all"/>
            </w:r>
            <w:r>
              <w:rPr>
                <w:sz w:val="20"/>
              </w:rPr>
              <w:t>декабрь</w:t>
            </w:r>
          </w:p>
        </w:tc>
      </w:tr>
      <w:tr w:rsidR="00A215DE">
        <w:trPr>
          <w:trHeight w:val="28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Г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ind w:left="1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</w:tr>
      <w:tr w:rsidR="00A215DE">
        <w:trPr>
          <w:trHeight w:val="28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CB07B8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val="en-US" w:eastAsia="en-US"/>
              </w:rPr>
            </w:pPr>
            <w:r>
              <w:rPr>
                <w:sz w:val="20"/>
                <w:szCs w:val="18"/>
                <w:lang w:val="en-US" w:eastAsia="en-US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</w:tr>
      <w:tr w:rsidR="00A215DE">
        <w:trPr>
          <w:trHeight w:val="28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</w:tr>
      <w:tr w:rsidR="00A215DE">
        <w:trPr>
          <w:trHeight w:val="28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</w:tr>
      <w:tr w:rsidR="00A215DE">
        <w:trPr>
          <w:trHeight w:val="28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widowControl w:val="0"/>
              <w:spacing w:line="200" w:lineRule="exact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E" w:rsidRDefault="00A215DE">
            <w:pPr>
              <w:jc w:val="center"/>
              <w:rPr>
                <w:sz w:val="20"/>
              </w:rPr>
            </w:pPr>
          </w:p>
        </w:tc>
      </w:tr>
    </w:tbl>
    <w:p w:rsidR="00A215DE" w:rsidRDefault="00A215DE"/>
    <w:p w:rsidR="00A215DE" w:rsidRDefault="00A215DE"/>
    <w:tbl>
      <w:tblPr>
        <w:tblW w:w="0" w:type="auto"/>
        <w:tblInd w:w="392" w:type="dxa"/>
        <w:tblLayout w:type="fixed"/>
        <w:tblLook w:val="04A0"/>
      </w:tblPr>
      <w:tblGrid>
        <w:gridCol w:w="4929"/>
        <w:gridCol w:w="2410"/>
        <w:gridCol w:w="283"/>
        <w:gridCol w:w="2442"/>
        <w:gridCol w:w="284"/>
        <w:gridCol w:w="2551"/>
      </w:tblGrid>
      <w:tr w:rsidR="00A215DE">
        <w:trPr>
          <w:cantSplit/>
          <w:tblHeader/>
        </w:trPr>
        <w:tc>
          <w:tcPr>
            <w:tcW w:w="492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CB07B8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лицо, ответственное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</w:p>
          <w:p w:rsidR="00A215DE" w:rsidRDefault="00CB07B8">
            <w:pPr>
              <w:pStyle w:val="afb"/>
              <w:spacing w:after="0"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первичных статистических данных (лицо, уполномоченное предоставлять первичные статистические данные от имени юридического лица или от имени физического лица, занимающегося </w:t>
            </w:r>
            <w:r>
              <w:rPr>
                <w:rFonts w:ascii="Times New Roman" w:hAnsi="Times New Roman"/>
              </w:rPr>
              <w:t>предпринимательской деятельностью без образования юридического лица)</w:t>
            </w:r>
          </w:p>
        </w:tc>
        <w:tc>
          <w:tcPr>
            <w:tcW w:w="513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A215DE">
        <w:trPr>
          <w:cantSplit/>
          <w:trHeight w:val="233"/>
          <w:tblHeader/>
        </w:trPr>
        <w:tc>
          <w:tcPr>
            <w:tcW w:w="49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513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A215DE">
        <w:trPr>
          <w:cantSplit/>
          <w:trHeight w:val="232"/>
          <w:tblHeader/>
        </w:trPr>
        <w:tc>
          <w:tcPr>
            <w:tcW w:w="49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513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A215DE">
        <w:trPr>
          <w:cantSplit/>
          <w:trHeight w:val="74"/>
          <w:tblHeader/>
        </w:trPr>
        <w:tc>
          <w:tcPr>
            <w:tcW w:w="49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513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A215DE">
        <w:trPr>
          <w:cantSplit/>
          <w:trHeight w:val="80"/>
          <w:tblHeader/>
        </w:trPr>
        <w:tc>
          <w:tcPr>
            <w:tcW w:w="49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513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A215DE">
        <w:trPr>
          <w:cantSplit/>
          <w:trHeight w:val="80"/>
          <w:tblHeader/>
        </w:trPr>
        <w:tc>
          <w:tcPr>
            <w:tcW w:w="49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513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A215DE">
        <w:trPr>
          <w:cantSplit/>
          <w:trHeight w:val="235"/>
          <w:tblHeader/>
        </w:trPr>
        <w:tc>
          <w:tcPr>
            <w:tcW w:w="49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513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A215DE">
        <w:trPr>
          <w:cantSplit/>
          <w:trHeight w:val="87"/>
          <w:tblHeader/>
        </w:trPr>
        <w:tc>
          <w:tcPr>
            <w:tcW w:w="4929" w:type="dxa"/>
            <w:vMerge/>
            <w:vAlign w:val="center"/>
          </w:tcPr>
          <w:p w:rsidR="00A215DE" w:rsidRDefault="00A215DE">
            <w:pPr>
              <w:rPr>
                <w:sz w:val="20"/>
              </w:rPr>
            </w:pPr>
          </w:p>
        </w:tc>
        <w:tc>
          <w:tcPr>
            <w:tcW w:w="5135" w:type="dxa"/>
            <w:gridSpan w:val="3"/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A215DE">
        <w:trPr>
          <w:cantSplit/>
          <w:tblHeader/>
        </w:trPr>
        <w:tc>
          <w:tcPr>
            <w:tcW w:w="4929" w:type="dxa"/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A215DE" w:rsidRDefault="00CB07B8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:rsidR="00A215DE" w:rsidRDefault="00A215DE">
            <w:pPr>
              <w:pStyle w:val="afb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215DE" w:rsidRDefault="00A215DE">
            <w:pPr>
              <w:pStyle w:val="afb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A215DE" w:rsidRDefault="00CB07B8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A215DE" w:rsidRDefault="00CB07B8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A215DE">
        <w:trPr>
          <w:cantSplit/>
          <w:trHeight w:val="235"/>
          <w:tblHeader/>
        </w:trPr>
        <w:tc>
          <w:tcPr>
            <w:tcW w:w="4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CB07B8">
            <w:pPr>
              <w:pStyle w:val="afb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Style w:val="af4"/>
                <w:rFonts w:ascii="Times New Roman" w:hAnsi="Times New Roman"/>
                <w:lang w:val="en-US"/>
              </w:rPr>
              <w:footnoteReference w:id="1"/>
            </w:r>
            <w:r>
              <w:rPr>
                <w:rFonts w:ascii="Times New Roman" w:hAnsi="Times New Roman"/>
              </w:rPr>
              <w:t>: ______________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A215DE">
            <w:pPr>
              <w:pStyle w:val="afb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15DE" w:rsidRDefault="00CB07B8">
            <w:pPr>
              <w:pStyle w:val="afb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________20__ год</w:t>
            </w:r>
          </w:p>
        </w:tc>
      </w:tr>
      <w:tr w:rsidR="00A215DE">
        <w:trPr>
          <w:cantSplit/>
          <w:tblHeader/>
        </w:trPr>
        <w:tc>
          <w:tcPr>
            <w:tcW w:w="4929" w:type="dxa"/>
          </w:tcPr>
          <w:p w:rsidR="00A215DE" w:rsidRDefault="00A215DE">
            <w:pPr>
              <w:pStyle w:val="afb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A215DE" w:rsidRDefault="00CB07B8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(номер контактного телефона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" w:type="dxa"/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:rsidR="00A215DE" w:rsidRDefault="00CB07B8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" w:type="dxa"/>
          </w:tcPr>
          <w:p w:rsidR="00A215DE" w:rsidRDefault="00A215DE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215DE" w:rsidRDefault="00CB07B8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(дата составления</w:t>
            </w:r>
            <w:proofErr w:type="gramEnd"/>
          </w:p>
          <w:p w:rsidR="00A215DE" w:rsidRDefault="00CB07B8">
            <w:pPr>
              <w:pStyle w:val="afb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документа)</w:t>
            </w:r>
          </w:p>
        </w:tc>
      </w:tr>
    </w:tbl>
    <w:p w:rsidR="00A215DE" w:rsidRDefault="00CB07B8">
      <w:pPr>
        <w:pageBreakBefore/>
        <w:spacing w:before="60" w:after="120"/>
        <w:jc w:val="center"/>
        <w:rPr>
          <w:b/>
          <w:sz w:val="26"/>
        </w:rPr>
      </w:pPr>
      <w:r>
        <w:rPr>
          <w:b/>
          <w:sz w:val="26"/>
        </w:rPr>
        <w:lastRenderedPageBreak/>
        <w:t>Указания по заполнению формы федерального статистического наблюдения*</w:t>
      </w:r>
    </w:p>
    <w:p w:rsidR="00A215DE" w:rsidRDefault="00CB07B8">
      <w:pPr>
        <w:tabs>
          <w:tab w:val="left" w:pos="1134"/>
        </w:tabs>
        <w:spacing w:line="270" w:lineRule="exact"/>
        <w:ind w:firstLine="709"/>
        <w:jc w:val="both"/>
      </w:pPr>
      <w:r>
        <w:t>1. Первичные статистические данные (далее – данные) по форме федерального статистического наблюдения № МП (микро</w:t>
      </w:r>
      <w:proofErr w:type="gramStart"/>
      <w:r>
        <w:t>)-</w:t>
      </w:r>
      <w:proofErr w:type="gramEnd"/>
      <w:r>
        <w:t xml:space="preserve">натура «Сведения о производстве продукции (товаров, работ, услуг) </w:t>
      </w:r>
      <w:proofErr w:type="spellStart"/>
      <w:r>
        <w:t>микро</w:t>
      </w:r>
      <w:r>
        <w:t>предприятием</w:t>
      </w:r>
      <w:proofErr w:type="spellEnd"/>
      <w:r>
        <w:t xml:space="preserve">» (далее – форма) предоставляют </w:t>
      </w:r>
      <w:r>
        <w:rPr>
          <w:lang w:eastAsia="en-US"/>
        </w:rPr>
        <w:t>юридические лица–микропредприятия (в</w:t>
      </w:r>
      <w:r>
        <w:t xml:space="preserve">ключенные в единый реестр субъектов малого и среднего предпринимательства (ЕРМСП), ведение которого осуществляется в соответствии с Федеральным законом от 24 июля 2007 г. № 209-ФЗ «О развитии малого и среднего предпринимательства </w:t>
      </w:r>
      <w:r>
        <w:br/>
        <w:t xml:space="preserve">в Российской Федерации») </w:t>
      </w:r>
      <w:r>
        <w:t xml:space="preserve">и </w:t>
      </w:r>
      <w:proofErr w:type="gramStart"/>
      <w:r>
        <w:rPr>
          <w:lang w:eastAsia="en-US"/>
        </w:rPr>
        <w:t>физические лица, занимающиеся предпринимательской деятельностью без образования юридического лица (индивидуальные предприниматели,</w:t>
      </w:r>
      <w:r>
        <w:t xml:space="preserve"> </w:t>
      </w:r>
      <w:r>
        <w:rPr>
          <w:lang w:eastAsia="en-US"/>
        </w:rPr>
        <w:t>включая глав крестьянского (фермерского) хозяйства (далее – индивидуальные предприниматели)),</w:t>
      </w:r>
      <w:r>
        <w:t xml:space="preserve"> осуществляющие производство п</w:t>
      </w:r>
      <w:r>
        <w:t xml:space="preserve">родукции (товаров, работ, услуг) добывающих, обрабатывающих производств, производство и распределение электроэнергии, газа и пара (промышленной продукции), лесозаготовки и рыболовство, заявившие при государственной регистрации </w:t>
      </w:r>
      <w:r>
        <w:br/>
        <w:t xml:space="preserve">и фактически осуществлявшие </w:t>
      </w:r>
      <w:r>
        <w:t>виды экономической деятельности (основной и/или дополнительный код Общероссийского классификатора видов экономической деятельности</w:t>
      </w:r>
      <w:proofErr w:type="gramEnd"/>
      <w:r>
        <w:t xml:space="preserve"> (ОКВЭД2) ОК 029-2014 (КДЕС</w:t>
      </w:r>
      <w:proofErr w:type="gramStart"/>
      <w:r>
        <w:t xml:space="preserve"> Р</w:t>
      </w:r>
      <w:proofErr w:type="gramEnd"/>
      <w:r>
        <w:t>ед. 2): классов 02, 03, 05, 06, 07, 08, 10, 11, 12, 13, 14, 15, 16, 17, 18, 19, 20, 21, 22, 23, 2</w:t>
      </w:r>
      <w:r>
        <w:t>4, 25, 26, 27, 28, 29, 30, 31, 32, 33, 35.</w:t>
      </w:r>
    </w:p>
    <w:p w:rsidR="00A215DE" w:rsidRDefault="00CB07B8">
      <w:pPr>
        <w:tabs>
          <w:tab w:val="left" w:pos="1134"/>
        </w:tabs>
        <w:spacing w:line="270" w:lineRule="exact"/>
        <w:ind w:firstLine="709"/>
        <w:jc w:val="both"/>
      </w:pPr>
      <w:r>
        <w:t>Данные по форме не предоставляют:</w:t>
      </w:r>
    </w:p>
    <w:p w:rsidR="00A215DE" w:rsidRDefault="00CB07B8">
      <w:pPr>
        <w:tabs>
          <w:tab w:val="left" w:pos="1134"/>
        </w:tabs>
        <w:spacing w:line="270" w:lineRule="exact"/>
        <w:ind w:firstLine="709"/>
        <w:jc w:val="both"/>
      </w:pPr>
      <w:r>
        <w:t>малые предприятия, включенные в единый реестр субъектов малого и среднего предпринимательства (ЕРМСП), ведение которого осуществляется Федеральной налоговой службой в соответствии</w:t>
      </w:r>
      <w:r>
        <w:t xml:space="preserve"> с Федеральным законом от 24 июля 2007 г. № 209-ФЗ «О развитии малого </w:t>
      </w:r>
      <w:r>
        <w:br/>
        <w:t>и среднего предпринимательства в Российской Федерации»;</w:t>
      </w:r>
    </w:p>
    <w:p w:rsidR="00A215DE" w:rsidRDefault="00CB07B8">
      <w:pPr>
        <w:tabs>
          <w:tab w:val="left" w:pos="1134"/>
        </w:tabs>
        <w:spacing w:line="270" w:lineRule="exact"/>
        <w:ind w:firstLine="709"/>
        <w:jc w:val="both"/>
      </w:pPr>
      <w:r>
        <w:t>организации с фактическим основным и/или дополнительным видом экономической деятельности по ОКВЭД</w:t>
      </w:r>
      <w:proofErr w:type="gramStart"/>
      <w:r>
        <w:t>2</w:t>
      </w:r>
      <w:proofErr w:type="gramEnd"/>
      <w:r>
        <w:t>, входящим в подкласс 02.4 «Пре</w:t>
      </w:r>
      <w:r>
        <w:t xml:space="preserve">доставление услуг в области лесоводства и лесозаготовок»; </w:t>
      </w:r>
    </w:p>
    <w:p w:rsidR="00A215DE" w:rsidRDefault="00CB07B8">
      <w:pPr>
        <w:tabs>
          <w:tab w:val="left" w:pos="1134"/>
        </w:tabs>
        <w:spacing w:line="270" w:lineRule="exact"/>
        <w:ind w:firstLine="709"/>
        <w:jc w:val="both"/>
      </w:pPr>
      <w:r>
        <w:t>организации следующих организационно-правовых форм по кодам Общероссийского классификатора организационно-правовых форм (ОКОПФ):</w:t>
      </w:r>
    </w:p>
    <w:p w:rsidR="00A215DE" w:rsidRDefault="00CB07B8">
      <w:pPr>
        <w:tabs>
          <w:tab w:val="left" w:pos="1134"/>
        </w:tabs>
        <w:spacing w:line="270" w:lineRule="exact"/>
        <w:ind w:firstLine="709"/>
        <w:jc w:val="both"/>
      </w:pPr>
      <w:r>
        <w:t>30005 «Паевые инвестиционные фонды»,</w:t>
      </w:r>
    </w:p>
    <w:p w:rsidR="00A215DE" w:rsidRDefault="00CB07B8">
      <w:pPr>
        <w:tabs>
          <w:tab w:val="left" w:pos="1134"/>
        </w:tabs>
        <w:spacing w:line="270" w:lineRule="exact"/>
        <w:ind w:firstLine="709"/>
        <w:jc w:val="both"/>
      </w:pPr>
      <w:r>
        <w:t>71500 «Религиозные организации»</w:t>
      </w:r>
      <w:r>
        <w:t>.</w:t>
      </w:r>
    </w:p>
    <w:p w:rsidR="00A215DE" w:rsidRDefault="00CB07B8">
      <w:pPr>
        <w:spacing w:line="270" w:lineRule="exact"/>
        <w:ind w:firstLine="709"/>
        <w:jc w:val="both"/>
      </w:pPr>
      <w:r>
        <w:rPr>
          <w:szCs w:val="24"/>
        </w:rPr>
        <w:t xml:space="preserve">2. </w:t>
      </w:r>
      <w:r>
        <w:t>Данные по форме предоставляются в территориальные органы Росстата по месту фактического осуществления деятельности юридического лица (обособленного подразделения</w:t>
      </w:r>
      <w:proofErr w:type="gramStart"/>
      <w:r>
        <w:rPr>
          <w:vertAlign w:val="superscript"/>
        </w:rPr>
        <w:t>1</w:t>
      </w:r>
      <w:proofErr w:type="gramEnd"/>
      <w:r>
        <w:t>), индивидуального предпринимателя.</w:t>
      </w:r>
    </w:p>
    <w:p w:rsidR="00A215DE" w:rsidRDefault="00CB07B8">
      <w:pPr>
        <w:spacing w:line="270" w:lineRule="exact"/>
        <w:ind w:firstLine="709"/>
        <w:jc w:val="both"/>
      </w:pPr>
      <w:r>
        <w:t>При налич</w:t>
      </w:r>
      <w:proofErr w:type="gramStart"/>
      <w:r>
        <w:t>ии у ю</w:t>
      </w:r>
      <w:proofErr w:type="gramEnd"/>
      <w:r>
        <w:t>ридического лица, индивидуального пред</w:t>
      </w:r>
      <w:r>
        <w:t xml:space="preserve">принимателя обособленных подразделений данные по форме заполняются как по каждому обособленному подразделению, так и по юридическому лицу, индивидуальному предпринимателю без этих обособленных подразделений. </w:t>
      </w:r>
    </w:p>
    <w:p w:rsidR="00A215DE" w:rsidRDefault="00CB07B8">
      <w:pPr>
        <w:spacing w:line="240" w:lineRule="exact"/>
        <w:ind w:firstLine="709"/>
        <w:jc w:val="both"/>
        <w:rPr>
          <w:sz w:val="20"/>
        </w:rPr>
      </w:pPr>
      <w:r>
        <w:t>_____________________</w:t>
      </w:r>
    </w:p>
    <w:p w:rsidR="00A215DE" w:rsidRDefault="00CB07B8">
      <w:pPr>
        <w:pStyle w:val="af2"/>
        <w:widowControl w:val="0"/>
        <w:tabs>
          <w:tab w:val="left" w:pos="2070"/>
        </w:tabs>
        <w:spacing w:line="220" w:lineRule="exact"/>
        <w:ind w:firstLine="709"/>
        <w:jc w:val="both"/>
        <w:rPr>
          <w:szCs w:val="24"/>
          <w:vertAlign w:val="superscript"/>
        </w:rPr>
      </w:pPr>
      <w:r>
        <w:rPr>
          <w:vertAlign w:val="superscript"/>
        </w:rPr>
        <w:t>*</w:t>
      </w:r>
      <w:r>
        <w:t xml:space="preserve"> Юридическими лицами и/или физическими лицами, осуществляющими предпринимательскую деятельность без образования юридического лица (индивидуальные предприниматели), зарегистрированными на территориях Луганской Народной Республики, Донецкой Народной Республи</w:t>
      </w:r>
      <w:r>
        <w:t xml:space="preserve">ки, Запорожской и Херсонской областей, данные </w:t>
      </w:r>
      <w:r>
        <w:br/>
        <w:t>по форме предоставляются при наличии наблюдаемого явления. В случае отсутствия наблюдаемого явления предоставление формы, не заполненной значениями показателей («пустой отчет»), указанными респондентами не тре</w:t>
      </w:r>
      <w:r>
        <w:t>буется.</w:t>
      </w:r>
    </w:p>
    <w:p w:rsidR="00A215DE" w:rsidRDefault="00CB07B8">
      <w:pPr>
        <w:pStyle w:val="af2"/>
        <w:widowControl w:val="0"/>
        <w:tabs>
          <w:tab w:val="left" w:pos="2070"/>
        </w:tabs>
        <w:spacing w:line="220" w:lineRule="exact"/>
        <w:ind w:firstLine="709"/>
        <w:jc w:val="both"/>
      </w:pPr>
      <w:r>
        <w:rPr>
          <w:szCs w:val="24"/>
          <w:vertAlign w:val="superscript"/>
        </w:rPr>
        <w:t xml:space="preserve">1 </w:t>
      </w:r>
      <w:r>
        <w:rPr>
          <w:szCs w:val="24"/>
        </w:rPr>
        <w:t>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</w:t>
      </w:r>
      <w:r>
        <w:rPr>
          <w:szCs w:val="24"/>
        </w:rPr>
        <w:t xml:space="preserve">о от того, отражено или не отражено его создание в учредительных </w:t>
      </w:r>
      <w:r>
        <w:rPr>
          <w:szCs w:val="24"/>
        </w:rPr>
        <w:br/>
        <w:t>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</w:t>
      </w:r>
      <w:r>
        <w:rPr>
          <w:szCs w:val="24"/>
        </w:rPr>
        <w:t>ся на срок более одного месяца (пункт 2 статьи 11 Налогового кодекса Российской Федерации).</w:t>
      </w:r>
    </w:p>
    <w:p w:rsidR="00A215DE" w:rsidRDefault="00A215DE">
      <w:pPr>
        <w:ind w:firstLine="709"/>
        <w:jc w:val="both"/>
      </w:pPr>
    </w:p>
    <w:p w:rsidR="00A215DE" w:rsidRDefault="00CB07B8">
      <w:pPr>
        <w:spacing w:line="270" w:lineRule="exact"/>
        <w:ind w:firstLine="709"/>
        <w:jc w:val="both"/>
      </w:pPr>
      <w:bookmarkStart w:id="0" w:name="_GoBack"/>
      <w:bookmarkEnd w:id="0"/>
      <w:r>
        <w:lastRenderedPageBreak/>
        <w:t>При налич</w:t>
      </w:r>
      <w:proofErr w:type="gramStart"/>
      <w:r>
        <w:t>ии у ю</w:t>
      </w:r>
      <w:proofErr w:type="gramEnd"/>
      <w:r>
        <w:t xml:space="preserve">ридического лица, индивидуального предпринимателя обособленных подразделений, осуществляющих деятельность </w:t>
      </w:r>
      <w:r>
        <w:br w:type="textWrapping" w:clear="all"/>
      </w:r>
      <w:r>
        <w:t>за пределами Российской Федерации, данные</w:t>
      </w:r>
      <w:r>
        <w:t xml:space="preserve"> по ним в настоящую форму не включаются.</w:t>
      </w:r>
    </w:p>
    <w:p w:rsidR="00A215DE" w:rsidRDefault="00CB07B8">
      <w:pPr>
        <w:tabs>
          <w:tab w:val="left" w:pos="1134"/>
        </w:tabs>
        <w:spacing w:line="270" w:lineRule="exact"/>
        <w:ind w:firstLine="709"/>
        <w:jc w:val="both"/>
      </w:pPr>
      <w:r>
        <w:t xml:space="preserve">Данные по форме федерального статистического наблюдения предоставляют также филиалы, представительства и </w:t>
      </w:r>
      <w:proofErr w:type="gramStart"/>
      <w:r>
        <w:t>подразделения</w:t>
      </w:r>
      <w:proofErr w:type="gramEnd"/>
      <w:r>
        <w:t xml:space="preserve"> действующих на территории Российской Федерации иностранных организаций в порядке, установленном </w:t>
      </w:r>
      <w:r>
        <w:t>для юридических лиц.</w:t>
      </w:r>
    </w:p>
    <w:p w:rsidR="00A215DE" w:rsidRDefault="00CB07B8">
      <w:pPr>
        <w:ind w:firstLine="709"/>
        <w:jc w:val="both"/>
      </w:pPr>
      <w:r>
        <w:t>По форме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(«пустой» отчет по форме). Во всех представляемых</w:t>
      </w:r>
      <w:r>
        <w:t xml:space="preserve"> отчетах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:rsidR="00A215DE" w:rsidRDefault="00CB07B8">
      <w:pPr>
        <w:ind w:firstLine="709"/>
        <w:jc w:val="both"/>
        <w:rPr>
          <w:szCs w:val="24"/>
        </w:rPr>
      </w:pPr>
      <w:r>
        <w:t>Руководитель юридического лица или индивидуальный предприниматель может наз</w:t>
      </w:r>
      <w:r>
        <w:t>начить должностных лиц, уполномоченных предоставлять данные от имени юридического лица или физического лица, занимающегося предпринимательской деятельностью</w:t>
      </w:r>
      <w:r>
        <w:rPr>
          <w:color w:val="FF0000"/>
        </w:rPr>
        <w:t xml:space="preserve"> </w:t>
      </w:r>
      <w:r>
        <w:t>без образования юридического лица.</w:t>
      </w:r>
    </w:p>
    <w:p w:rsidR="00A215DE" w:rsidRDefault="00CB07B8">
      <w:pPr>
        <w:ind w:firstLine="709"/>
        <w:jc w:val="both"/>
      </w:pPr>
      <w:r>
        <w:t xml:space="preserve">В кодовой части титульного листа формы на основании Уведомления </w:t>
      </w:r>
      <w:r>
        <w:t>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«Интернет» по адресу: https://websbor.</w:t>
      </w:r>
      <w:proofErr w:type="spellStart"/>
      <w:r>
        <w:rPr>
          <w:lang w:val="en-US"/>
        </w:rPr>
        <w:t>rosstat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t>ru</w:t>
      </w:r>
      <w:proofErr w:type="spellEnd"/>
      <w:r>
        <w:t>/</w:t>
      </w:r>
      <w:proofErr w:type="spellStart"/>
      <w:r>
        <w:t>online</w:t>
      </w:r>
      <w:proofErr w:type="spellEnd"/>
      <w:r>
        <w:t>/</w:t>
      </w:r>
      <w:proofErr w:type="spellStart"/>
      <w:r>
        <w:t>info</w:t>
      </w:r>
      <w:proofErr w:type="spellEnd"/>
      <w:r>
        <w:t>, отчитывающаяся организация проставляет: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 xml:space="preserve">код по Общероссийскому классификатору предприятий и организаций (ОКПО) для юридического лица, не имеющего обособленных подразделений, индивидуального предпринимателя; 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>идентификационный номер – для территориально обособленного подразделения юридического ли</w:t>
      </w:r>
      <w:r>
        <w:rPr>
          <w:szCs w:val="24"/>
        </w:rPr>
        <w:t>ца и для головного подразделения юридического лица.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</w:t>
      </w:r>
      <w:r>
        <w:rPr>
          <w:szCs w:val="24"/>
        </w:rPr>
        <w:t>му адресу.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 xml:space="preserve">Временно неработающие организации, на которых в течение любого периода времени отчетного года имело место производство </w:t>
      </w:r>
      <w:proofErr w:type="gramStart"/>
      <w:r>
        <w:rPr>
          <w:szCs w:val="24"/>
        </w:rPr>
        <w:t>продукции, данные по форме предоставляют</w:t>
      </w:r>
      <w:proofErr w:type="gramEnd"/>
      <w:r>
        <w:rPr>
          <w:szCs w:val="24"/>
        </w:rPr>
        <w:t xml:space="preserve"> на общих основаниях. </w:t>
      </w:r>
    </w:p>
    <w:p w:rsidR="00A215DE" w:rsidRDefault="00CB07B8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Организации, в отношении которых в соответствии с Федеральным з</w:t>
      </w:r>
      <w:r>
        <w:rPr>
          <w:szCs w:val="24"/>
        </w:rPr>
        <w:t>аконом от 26 октября 2002 г. № 127-ФЗ «О несостоятельности (банкротстве)» (далее – Закон о банкротстве) введены процедуры, применяемые в деле о банкротстве, предоставляют данные по указанной форме до завершения в соответствии со статьей 149 Закона о банкро</w:t>
      </w:r>
      <w:r>
        <w:rPr>
          <w:szCs w:val="24"/>
        </w:rPr>
        <w:t>тстве конкурсного производства и внесения в единый государственный реестр юридических лиц записи о ликвидации должника.</w:t>
      </w:r>
      <w:proofErr w:type="gramEnd"/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>В адресной части формы указывается полное наименование организации в соответствии с учредительными документами, зарегистрированными в ус</w:t>
      </w:r>
      <w:r>
        <w:rPr>
          <w:szCs w:val="24"/>
        </w:rPr>
        <w:t xml:space="preserve">тановленном порядке, а затем в скобках – краткое ее наименование. На бланке формы, содержащей данные </w:t>
      </w:r>
      <w:r>
        <w:rPr>
          <w:szCs w:val="24"/>
        </w:rPr>
        <w:br/>
        <w:t xml:space="preserve">по обособленному подразделению юридического лица, указывается наименование обособленного подразделения и юридического лица, </w:t>
      </w:r>
      <w:r>
        <w:rPr>
          <w:szCs w:val="24"/>
        </w:rPr>
        <w:br/>
        <w:t>к которому оно относится. Инд</w:t>
      </w:r>
      <w:r>
        <w:rPr>
          <w:szCs w:val="24"/>
        </w:rPr>
        <w:t>ивидуальный предприниматель указывает фамилию, имя, отчество (при наличии).</w:t>
      </w:r>
    </w:p>
    <w:p w:rsidR="00A215DE" w:rsidRDefault="00CB07B8">
      <w:pPr>
        <w:spacing w:line="260" w:lineRule="exact"/>
        <w:ind w:firstLine="709"/>
        <w:jc w:val="both"/>
        <w:rPr>
          <w:strike/>
          <w:szCs w:val="24"/>
        </w:rPr>
      </w:pPr>
      <w:r>
        <w:rPr>
          <w:szCs w:val="24"/>
        </w:rPr>
        <w:t>По строке «Почтовый адрес»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</w:t>
      </w:r>
      <w:r>
        <w:rPr>
          <w:szCs w:val="24"/>
        </w:rPr>
        <w:t xml:space="preserve">о фактически осуществляет свою деятельность, если он не совпадает </w:t>
      </w:r>
      <w:r>
        <w:rPr>
          <w:szCs w:val="24"/>
        </w:rPr>
        <w:br/>
        <w:t xml:space="preserve">с юридическим адресом. Для обособленных подразделений указывается почтовый адрес с почтовым индексом. </w:t>
      </w:r>
    </w:p>
    <w:p w:rsidR="00A215DE" w:rsidRDefault="00CB07B8">
      <w:pPr>
        <w:spacing w:line="260" w:lineRule="exact"/>
        <w:ind w:firstLine="709"/>
        <w:jc w:val="both"/>
        <w:rPr>
          <w:szCs w:val="24"/>
        </w:rPr>
      </w:pPr>
      <w:r>
        <w:rPr>
          <w:szCs w:val="24"/>
        </w:rPr>
        <w:t>Индивидуальный предприниматель указывает адрес места жительства, содержащийся в ЕГРИП.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t xml:space="preserve"> формы заполняется на основании данных первичного складского, бухгалтерского синтетического и аналитического учета </w:t>
      </w:r>
      <w:r>
        <w:br w:type="textWrapping" w:clear="all"/>
      </w:r>
      <w:r>
        <w:t>в соответствии с нормативными актами организации (индивидуального предпринимателя).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>
        <w:t xml:space="preserve">разделе </w:t>
      </w:r>
      <w:r>
        <w:rPr>
          <w:lang w:val="en-US"/>
        </w:rPr>
        <w:t>I</w:t>
      </w:r>
      <w:r>
        <w:t xml:space="preserve"> формы п</w:t>
      </w:r>
      <w:r>
        <w:rPr>
          <w:szCs w:val="24"/>
        </w:rPr>
        <w:t xml:space="preserve">о свободным строкам указываются данные по каждому виду произведенной продукции (товаров, работ, услуг), </w:t>
      </w:r>
      <w:r>
        <w:t>включенной в</w:t>
      </w:r>
      <w:r>
        <w:rPr>
          <w:b/>
        </w:rPr>
        <w:t xml:space="preserve"> </w:t>
      </w:r>
      <w:r>
        <w:t>Номенклатуру продукции и услуг по Общероссийскому классификатору продукции по видам экономической деятельности (ОКПД</w:t>
      </w:r>
      <w:proofErr w:type="gramStart"/>
      <w:r>
        <w:t>2</w:t>
      </w:r>
      <w:proofErr w:type="gramEnd"/>
      <w:r>
        <w:t>) для разработки стати</w:t>
      </w:r>
      <w:r>
        <w:t>стической информации.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 xml:space="preserve">Номенклатура продукции и услуг размещена на официальном сайте Росстата в информационно-телекоммуникационной сети «Интернет» </w:t>
      </w:r>
      <w:r>
        <w:rPr>
          <w:szCs w:val="24"/>
        </w:rPr>
        <w:br w:type="textWrapping" w:clear="all"/>
      </w:r>
      <w:r>
        <w:rPr>
          <w:szCs w:val="24"/>
        </w:rPr>
        <w:t xml:space="preserve">по адресу: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proofErr w:type="spellStart"/>
      <w:r>
        <w:rPr>
          <w:szCs w:val="24"/>
          <w:lang w:val="en-US"/>
        </w:rPr>
        <w:t>rosstat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gov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/ в рубриках: Статистика/ Официальная статистика/ Предпринимательство/ Промыш</w:t>
      </w:r>
      <w:r>
        <w:rPr>
          <w:szCs w:val="24"/>
        </w:rPr>
        <w:t>ленное производство/ Информация/ Номенклатура продукции и услуг.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пунктом 13 Правил разработки, ведения, изменения и применения общероссийских классификаторов технико-экономической и социальной информации, утвержденных постановлением Правительства Российской Федерации от 7 июня 2019 г. № 733 </w:t>
      </w:r>
      <w:r>
        <w:rPr>
          <w:szCs w:val="24"/>
        </w:rPr>
        <w:br/>
        <w:t>«Об общерос</w:t>
      </w:r>
      <w:r>
        <w:rPr>
          <w:szCs w:val="24"/>
        </w:rPr>
        <w:t>сийских классификаторах технико-экономической и социальной информации» присвоение кодов объектам классификации (видам продукции) хозяйствующие субъекты должны осуществлять самостоятельно.</w:t>
      </w:r>
    </w:p>
    <w:p w:rsidR="00A215DE" w:rsidRDefault="00CB07B8">
      <w:pPr>
        <w:ind w:firstLine="709"/>
        <w:jc w:val="both"/>
      </w:pPr>
      <w:r>
        <w:t>В графах 1 – 12 раздела I указывается объем продукции, произведенной</w:t>
      </w:r>
      <w:r>
        <w:t xml:space="preserve"> в каждом месяце отчетного года, в графе 13 раздела I – произведенной в целом за отчетный год. Если производство в каком-то месяце не осуществлялось, указывается значение ноль (0).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>В данные о производстве конкретных видов продукции включается продукция,</w:t>
      </w:r>
      <w:r>
        <w:rPr>
          <w:szCs w:val="24"/>
        </w:rPr>
        <w:t xml:space="preserve"> выработанная </w:t>
      </w:r>
      <w:proofErr w:type="spellStart"/>
      <w:r>
        <w:rPr>
          <w:szCs w:val="24"/>
        </w:rPr>
        <w:t>микропредприятием</w:t>
      </w:r>
      <w:proofErr w:type="spellEnd"/>
      <w:r>
        <w:rPr>
          <w:szCs w:val="24"/>
        </w:rPr>
        <w:t xml:space="preserve"> (независимо от вида основной деятельности) как из собственных сырья и материалов, так и из неоплачиваемых сырья и материалов заказчика (давальческого), предназначенная для отпуска другим юридическим и физическим лицам, своем</w:t>
      </w:r>
      <w:r>
        <w:rPr>
          <w:szCs w:val="24"/>
        </w:rPr>
        <w:t xml:space="preserve">у капитальному строительству и своим подразделениям, зачисленная в состав основных средств или оборотных активов </w:t>
      </w:r>
      <w:r>
        <w:t xml:space="preserve">(например, спецодежда, </w:t>
      </w:r>
      <w:proofErr w:type="spellStart"/>
      <w:r>
        <w:t>спецоснастка</w:t>
      </w:r>
      <w:proofErr w:type="spellEnd"/>
      <w:r>
        <w:t>)</w:t>
      </w:r>
      <w:r>
        <w:rPr>
          <w:szCs w:val="24"/>
        </w:rPr>
        <w:t>, выданная своим работникам в</w:t>
      </w:r>
      <w:proofErr w:type="gramEnd"/>
      <w:r>
        <w:rPr>
          <w:szCs w:val="24"/>
        </w:rPr>
        <w:t xml:space="preserve"> счет оплаты труда, а также </w:t>
      </w:r>
      <w:proofErr w:type="gramStart"/>
      <w:r>
        <w:rPr>
          <w:szCs w:val="24"/>
        </w:rPr>
        <w:t>израсходованная</w:t>
      </w:r>
      <w:proofErr w:type="gramEnd"/>
      <w:r>
        <w:rPr>
          <w:szCs w:val="24"/>
        </w:rPr>
        <w:t xml:space="preserve"> на собственные производственные ну</w:t>
      </w:r>
      <w:r>
        <w:rPr>
          <w:szCs w:val="24"/>
        </w:rPr>
        <w:t>жды (</w:t>
      </w:r>
      <w:r>
        <w:t>при дальнейшей переработке в качестве сырья, материалов, комплектующих изделий)</w:t>
      </w:r>
      <w:r>
        <w:rPr>
          <w:szCs w:val="24"/>
        </w:rPr>
        <w:t>. В данных о производстве продукции учитывается вся продукция, в том числе двойного и военного назначения.</w:t>
      </w:r>
    </w:p>
    <w:p w:rsidR="00A215DE" w:rsidRDefault="00CB07B8">
      <w:pPr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>
        <w:t>По видам продукции, учитываемой в стоимостном выражении (напри</w:t>
      </w:r>
      <w:r>
        <w:t xml:space="preserve">мер, препараты лекарственные, мебель и другие), данные </w:t>
      </w:r>
      <w:r>
        <w:br w:type="textWrapping" w:clear="all"/>
      </w:r>
      <w:r>
        <w:t>о производстве продукции указываются по фактической производственной себестоимости (или по учетным ценам). Если указанная продукция изготовлена из давальческого сырья, то данные о ее производстве (гра</w:t>
      </w:r>
      <w:r>
        <w:t>фы 1 – 12, 13) приводятся по полной стоимости, включая стоимость давальческого сырья.</w:t>
      </w:r>
      <w:r>
        <w:rPr>
          <w:szCs w:val="24"/>
        </w:rPr>
        <w:t xml:space="preserve"> </w:t>
      </w:r>
    </w:p>
    <w:p w:rsidR="00A215DE" w:rsidRDefault="00CB07B8">
      <w:pPr>
        <w:ind w:firstLine="709"/>
        <w:jc w:val="both"/>
        <w:rPr>
          <w:b/>
          <w:szCs w:val="24"/>
        </w:rPr>
      </w:pPr>
      <w:r>
        <w:t>Организация, осуществляющая производство электрической энергии (код ОКПД</w:t>
      </w:r>
      <w:proofErr w:type="gramStart"/>
      <w:r>
        <w:t>2</w:t>
      </w:r>
      <w:proofErr w:type="gramEnd"/>
      <w:r>
        <w:t xml:space="preserve"> 35.11.10 «Электроэнергия»), отражает данные об объеме производства электроэнергии по действующи</w:t>
      </w:r>
      <w:r>
        <w:t>м электростанциям (</w:t>
      </w:r>
      <w:proofErr w:type="spellStart"/>
      <w:r>
        <w:t>электрогенераторным</w:t>
      </w:r>
      <w:proofErr w:type="spellEnd"/>
      <w:r>
        <w:t xml:space="preserve"> установкам), в том числе находящимся </w:t>
      </w:r>
      <w:r>
        <w:br/>
        <w:t>в пусковом периоде, то есть не введенным полностью в эксплуатацию, но дающим продукцию.</w:t>
      </w:r>
    </w:p>
    <w:p w:rsidR="00A215DE" w:rsidRDefault="00CB07B8">
      <w:pPr>
        <w:spacing w:before="120"/>
        <w:ind w:firstLine="709"/>
        <w:jc w:val="both"/>
        <w:rPr>
          <w:b/>
          <w:szCs w:val="24"/>
        </w:rPr>
      </w:pPr>
      <w:r>
        <w:rPr>
          <w:b/>
          <w:szCs w:val="24"/>
        </w:rPr>
        <w:t>6. Контроли данных.</w:t>
      </w:r>
    </w:p>
    <w:p w:rsidR="00A215DE" w:rsidRDefault="00CB07B8">
      <w:pPr>
        <w:rPr>
          <w:b/>
          <w:szCs w:val="24"/>
        </w:rPr>
      </w:pPr>
      <w:r>
        <w:rPr>
          <w:b/>
          <w:szCs w:val="24"/>
        </w:rPr>
        <w:tab/>
      </w:r>
      <w:r>
        <w:t>Сумма данных граф 1 – 12 = гр. 13</w:t>
      </w:r>
      <w:r>
        <w:rPr>
          <w:szCs w:val="24"/>
        </w:rPr>
        <w:t xml:space="preserve"> </w:t>
      </w:r>
    </w:p>
    <w:sectPr w:rsidR="00A215DE" w:rsidSect="00A215DE">
      <w:headerReference w:type="even" r:id="rId7"/>
      <w:headerReference w:type="default" r:id="rId8"/>
      <w:pgSz w:w="16840" w:h="11907" w:orient="landscape"/>
      <w:pgMar w:top="851" w:right="851" w:bottom="851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B8" w:rsidRDefault="00CB07B8">
      <w:r>
        <w:separator/>
      </w:r>
    </w:p>
  </w:endnote>
  <w:endnote w:type="continuationSeparator" w:id="0">
    <w:p w:rsidR="00CB07B8" w:rsidRDefault="00CB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B8" w:rsidRDefault="00CB07B8">
      <w:r>
        <w:separator/>
      </w:r>
    </w:p>
  </w:footnote>
  <w:footnote w:type="continuationSeparator" w:id="0">
    <w:p w:rsidR="00CB07B8" w:rsidRDefault="00CB07B8">
      <w:r>
        <w:continuationSeparator/>
      </w:r>
    </w:p>
  </w:footnote>
  <w:footnote w:id="1">
    <w:p w:rsidR="00A215DE" w:rsidRDefault="00CB07B8">
      <w:pPr>
        <w:ind w:firstLine="720"/>
        <w:jc w:val="both"/>
        <w:rPr>
          <w:sz w:val="20"/>
        </w:rPr>
      </w:pPr>
      <w:r>
        <w:rPr>
          <w:rStyle w:val="af4"/>
        </w:rPr>
        <w:footnoteRef/>
      </w:r>
      <w:r>
        <w:t xml:space="preserve"> </w:t>
      </w:r>
      <w:r>
        <w:rPr>
          <w:sz w:val="20"/>
        </w:rPr>
        <w:t xml:space="preserve">Используются Федеральной службой государственной статистики и ее территориальными органами для дополнительного информирования о проведении </w:t>
      </w:r>
      <w:r>
        <w:rPr>
          <w:sz w:val="20"/>
        </w:rPr>
        <w:br w:type="textWrapping" w:clear="all"/>
      </w:r>
      <w:r>
        <w:rPr>
          <w:sz w:val="20"/>
        </w:rPr>
        <w:t>в отношении респондента</w:t>
      </w:r>
      <w:r>
        <w:rPr>
          <w:i/>
          <w:sz w:val="20"/>
        </w:rPr>
        <w:t xml:space="preserve"> </w:t>
      </w:r>
      <w:r>
        <w:rPr>
          <w:sz w:val="20"/>
        </w:rPr>
        <w:t>федерального стати</w:t>
      </w:r>
      <w:r>
        <w:rPr>
          <w:sz w:val="20"/>
        </w:rPr>
        <w:t xml:space="preserve">стического наблюдения по конкретным формам федерального статистического наблюдения, обязательным </w:t>
      </w:r>
      <w:r>
        <w:rPr>
          <w:sz w:val="20"/>
        </w:rPr>
        <w:br w:type="textWrapping" w:clear="all"/>
      </w:r>
      <w:r>
        <w:rPr>
          <w:sz w:val="20"/>
        </w:rPr>
        <w:t>для предоставления, а также для направления извещений, уведомлений, квитанций и иных юридически значимых сообщений.</w:t>
      </w:r>
    </w:p>
    <w:p w:rsidR="00A215DE" w:rsidRDefault="00CB07B8">
      <w:pPr>
        <w:ind w:firstLine="720"/>
        <w:jc w:val="both"/>
        <w:rPr>
          <w:b/>
          <w:sz w:val="26"/>
        </w:rPr>
      </w:pPr>
      <w:r>
        <w:rPr>
          <w:sz w:val="20"/>
        </w:rPr>
        <w:t xml:space="preserve">В случае направления формы федерального </w:t>
      </w:r>
      <w:r>
        <w:rPr>
          <w:sz w:val="20"/>
        </w:rPr>
        <w:t>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связи.</w:t>
      </w:r>
    </w:p>
    <w:p w:rsidR="00A215DE" w:rsidRDefault="00A215DE">
      <w:pPr>
        <w:pStyle w:val="af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DE" w:rsidRDefault="00A215DE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CB07B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215DE" w:rsidRDefault="00A215DE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DE" w:rsidRDefault="00A215DE">
    <w:pPr>
      <w:pStyle w:val="ab"/>
      <w:jc w:val="center"/>
    </w:pPr>
    <w:r>
      <w:fldChar w:fldCharType="begin"/>
    </w:r>
    <w:r w:rsidR="00CB07B8">
      <w:instrText>PAGE   \* MERGEFORMAT</w:instrText>
    </w:r>
    <w:r>
      <w:fldChar w:fldCharType="separate"/>
    </w:r>
    <w:r w:rsidR="00677681">
      <w:rPr>
        <w:noProof/>
      </w:rPr>
      <w:t>4</w:t>
    </w:r>
    <w:r>
      <w:fldChar w:fldCharType="end"/>
    </w:r>
  </w:p>
  <w:p w:rsidR="00A215DE" w:rsidRDefault="00A215DE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3C4"/>
    <w:multiLevelType w:val="hybridMultilevel"/>
    <w:tmpl w:val="3D3C90A6"/>
    <w:lvl w:ilvl="0" w:tplc="C39EFF6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C2091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5C1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0F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6097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3C6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062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48BC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FC67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3207653"/>
    <w:multiLevelType w:val="multilevel"/>
    <w:tmpl w:val="6122E5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17" w:hanging="708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>
    <w:nsid w:val="7C8E377A"/>
    <w:multiLevelType w:val="hybridMultilevel"/>
    <w:tmpl w:val="F084A604"/>
    <w:lvl w:ilvl="0" w:tplc="69C0767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2DBC12B8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 w:tplc="6EA405E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 w:tplc="28BABE44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 w:tplc="D486B990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 w:tplc="742AE538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 w:tplc="2D6E3ADA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 w:tplc="04F451EE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 w:tplc="97BA38D0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5DE"/>
    <w:rsid w:val="00677681"/>
    <w:rsid w:val="00A215DE"/>
    <w:rsid w:val="00CB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DE"/>
    <w:rPr>
      <w:sz w:val="24"/>
    </w:rPr>
  </w:style>
  <w:style w:type="paragraph" w:styleId="1">
    <w:name w:val="heading 1"/>
    <w:basedOn w:val="a"/>
    <w:next w:val="a"/>
    <w:link w:val="10"/>
    <w:qFormat/>
    <w:rsid w:val="00A215DE"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A215D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15DE"/>
    <w:pPr>
      <w:keepNext/>
      <w:jc w:val="center"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215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215D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215D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215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215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215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A215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215D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A215D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A215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215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215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A215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A215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A215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A215DE"/>
    <w:rPr>
      <w:sz w:val="48"/>
      <w:szCs w:val="48"/>
    </w:rPr>
  </w:style>
  <w:style w:type="character" w:customStyle="1" w:styleId="SubtitleChar">
    <w:name w:val="Subtitle Char"/>
    <w:uiPriority w:val="11"/>
    <w:rsid w:val="00A215DE"/>
    <w:rPr>
      <w:sz w:val="24"/>
      <w:szCs w:val="24"/>
    </w:rPr>
  </w:style>
  <w:style w:type="character" w:customStyle="1" w:styleId="QuoteChar">
    <w:name w:val="Quote Char"/>
    <w:uiPriority w:val="29"/>
    <w:rsid w:val="00A215DE"/>
    <w:rPr>
      <w:i/>
    </w:rPr>
  </w:style>
  <w:style w:type="character" w:customStyle="1" w:styleId="IntenseQuoteChar">
    <w:name w:val="Intense Quote Char"/>
    <w:uiPriority w:val="30"/>
    <w:rsid w:val="00A215DE"/>
    <w:rPr>
      <w:i/>
    </w:rPr>
  </w:style>
  <w:style w:type="character" w:customStyle="1" w:styleId="CaptionChar">
    <w:name w:val="Caption Char"/>
    <w:uiPriority w:val="99"/>
    <w:rsid w:val="00A215DE"/>
  </w:style>
  <w:style w:type="character" w:customStyle="1" w:styleId="EndnoteTextChar">
    <w:name w:val="Endnote Text Char"/>
    <w:uiPriority w:val="99"/>
    <w:rsid w:val="00A215DE"/>
    <w:rPr>
      <w:sz w:val="20"/>
    </w:rPr>
  </w:style>
  <w:style w:type="character" w:customStyle="1" w:styleId="10">
    <w:name w:val="Заголовок 1 Знак"/>
    <w:link w:val="1"/>
    <w:uiPriority w:val="9"/>
    <w:rsid w:val="00A215D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215D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215D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215D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215D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215D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215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215D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215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215DE"/>
    <w:pPr>
      <w:ind w:left="720"/>
      <w:contextualSpacing/>
    </w:pPr>
  </w:style>
  <w:style w:type="paragraph" w:styleId="a4">
    <w:name w:val="No Spacing"/>
    <w:uiPriority w:val="1"/>
    <w:qFormat/>
    <w:rsid w:val="00A215DE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A215D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215D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215DE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A215D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215D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215D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215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215DE"/>
    <w:rPr>
      <w:i/>
    </w:rPr>
  </w:style>
  <w:style w:type="paragraph" w:styleId="ab">
    <w:name w:val="header"/>
    <w:basedOn w:val="a"/>
    <w:link w:val="ac"/>
    <w:uiPriority w:val="99"/>
    <w:rsid w:val="00A215D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A215DE"/>
  </w:style>
  <w:style w:type="paragraph" w:styleId="ad">
    <w:name w:val="footer"/>
    <w:basedOn w:val="a"/>
    <w:link w:val="ae"/>
    <w:semiHidden/>
    <w:rsid w:val="00A215D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215DE"/>
  </w:style>
  <w:style w:type="paragraph" w:styleId="af">
    <w:name w:val="caption"/>
    <w:basedOn w:val="a"/>
    <w:next w:val="a"/>
    <w:uiPriority w:val="35"/>
    <w:semiHidden/>
    <w:unhideWhenUsed/>
    <w:qFormat/>
    <w:rsid w:val="00A215D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215DE"/>
  </w:style>
  <w:style w:type="table" w:styleId="af0">
    <w:name w:val="Table Grid"/>
    <w:uiPriority w:val="59"/>
    <w:rsid w:val="00A215D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15D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215D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215D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215D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215D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215D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215D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215D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215D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215D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215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215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215D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215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215D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215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215D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215D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sid w:val="00A215DE"/>
    <w:rPr>
      <w:color w:val="0000FF"/>
      <w:u w:val="single"/>
    </w:rPr>
  </w:style>
  <w:style w:type="paragraph" w:styleId="af2">
    <w:name w:val="footnote text"/>
    <w:basedOn w:val="a"/>
    <w:link w:val="af3"/>
    <w:unhideWhenUsed/>
    <w:rsid w:val="00A215DE"/>
    <w:rPr>
      <w:sz w:val="20"/>
    </w:rPr>
  </w:style>
  <w:style w:type="character" w:customStyle="1" w:styleId="FootnoteTextChar">
    <w:name w:val="Footnote Text Char"/>
    <w:uiPriority w:val="99"/>
    <w:rsid w:val="00A215DE"/>
    <w:rPr>
      <w:sz w:val="18"/>
    </w:rPr>
  </w:style>
  <w:style w:type="character" w:styleId="af4">
    <w:name w:val="footnote reference"/>
    <w:semiHidden/>
    <w:unhideWhenUsed/>
    <w:rsid w:val="00A215D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15DE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215DE"/>
    <w:rPr>
      <w:sz w:val="20"/>
    </w:rPr>
  </w:style>
  <w:style w:type="character" w:styleId="af7">
    <w:name w:val="endnote reference"/>
    <w:uiPriority w:val="99"/>
    <w:semiHidden/>
    <w:unhideWhenUsed/>
    <w:rsid w:val="00A215D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215DE"/>
    <w:pPr>
      <w:spacing w:after="57"/>
    </w:pPr>
  </w:style>
  <w:style w:type="paragraph" w:styleId="23">
    <w:name w:val="toc 2"/>
    <w:basedOn w:val="a"/>
    <w:next w:val="a"/>
    <w:uiPriority w:val="39"/>
    <w:unhideWhenUsed/>
    <w:rsid w:val="00A215D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215D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215D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215D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215D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215D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215D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215DE"/>
    <w:pPr>
      <w:spacing w:after="57"/>
      <w:ind w:left="2268"/>
    </w:pPr>
  </w:style>
  <w:style w:type="paragraph" w:styleId="af8">
    <w:name w:val="TOC Heading"/>
    <w:uiPriority w:val="39"/>
    <w:unhideWhenUsed/>
    <w:rsid w:val="00A215DE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A215DE"/>
  </w:style>
  <w:style w:type="paragraph" w:customStyle="1" w:styleId="-1">
    <w:name w:val="абзац-1"/>
    <w:basedOn w:val="a"/>
    <w:rsid w:val="00A215DE"/>
    <w:pPr>
      <w:spacing w:line="360" w:lineRule="auto"/>
      <w:ind w:firstLine="709"/>
    </w:pPr>
  </w:style>
  <w:style w:type="character" w:styleId="afa">
    <w:name w:val="page number"/>
    <w:basedOn w:val="a0"/>
    <w:semiHidden/>
    <w:rsid w:val="00A215DE"/>
  </w:style>
  <w:style w:type="paragraph" w:styleId="afb">
    <w:name w:val="Body Text"/>
    <w:basedOn w:val="a"/>
    <w:link w:val="afc"/>
    <w:rsid w:val="00A215DE"/>
    <w:pPr>
      <w:widowControl w:val="0"/>
      <w:spacing w:after="120"/>
    </w:pPr>
    <w:rPr>
      <w:rFonts w:ascii="Arial" w:hAnsi="Arial"/>
      <w:sz w:val="20"/>
    </w:rPr>
  </w:style>
  <w:style w:type="paragraph" w:styleId="afd">
    <w:name w:val="Plain Text"/>
    <w:basedOn w:val="a"/>
    <w:semiHidden/>
    <w:rsid w:val="00A215DE"/>
    <w:rPr>
      <w:rFonts w:ascii="Courier New" w:hAnsi="Courier New"/>
      <w:sz w:val="20"/>
    </w:rPr>
  </w:style>
  <w:style w:type="paragraph" w:customStyle="1" w:styleId="12">
    <w:name w:val="Обычный1"/>
    <w:rsid w:val="00A215DE"/>
    <w:rPr>
      <w:rFonts w:ascii="Arial" w:hAnsi="Arial"/>
    </w:rPr>
  </w:style>
  <w:style w:type="paragraph" w:styleId="afe">
    <w:name w:val="Body Text Indent"/>
    <w:basedOn w:val="a"/>
    <w:semiHidden/>
    <w:rsid w:val="00A215DE"/>
    <w:pPr>
      <w:spacing w:before="60" w:line="180" w:lineRule="exact"/>
      <w:ind w:left="284"/>
    </w:pPr>
    <w:rPr>
      <w:sz w:val="20"/>
    </w:rPr>
  </w:style>
  <w:style w:type="paragraph" w:styleId="24">
    <w:name w:val="Body Text 2"/>
    <w:basedOn w:val="a"/>
    <w:semiHidden/>
    <w:rsid w:val="00A215DE"/>
    <w:pPr>
      <w:jc w:val="center"/>
    </w:pPr>
    <w:rPr>
      <w:sz w:val="20"/>
    </w:rPr>
  </w:style>
  <w:style w:type="paragraph" w:styleId="25">
    <w:name w:val="envelope return"/>
    <w:basedOn w:val="a"/>
    <w:semiHidden/>
    <w:rsid w:val="00A215DE"/>
    <w:rPr>
      <w:rFonts w:ascii="Arial" w:hAnsi="Arial"/>
      <w:sz w:val="20"/>
    </w:rPr>
  </w:style>
  <w:style w:type="character" w:customStyle="1" w:styleId="af3">
    <w:name w:val="Текст сноски Знак"/>
    <w:basedOn w:val="a0"/>
    <w:link w:val="af2"/>
    <w:rsid w:val="00A215DE"/>
  </w:style>
  <w:style w:type="character" w:customStyle="1" w:styleId="ac">
    <w:name w:val="Верхний колонтитул Знак"/>
    <w:link w:val="ab"/>
    <w:uiPriority w:val="99"/>
    <w:rsid w:val="00A215DE"/>
    <w:rPr>
      <w:sz w:val="24"/>
    </w:rPr>
  </w:style>
  <w:style w:type="paragraph" w:styleId="aff">
    <w:name w:val="Balloon Text"/>
    <w:basedOn w:val="a"/>
    <w:link w:val="aff0"/>
    <w:uiPriority w:val="99"/>
    <w:semiHidden/>
    <w:unhideWhenUsed/>
    <w:rsid w:val="00A215D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sid w:val="00A215DE"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link w:val="afb"/>
    <w:rsid w:val="00A215DE"/>
    <w:rPr>
      <w:rFonts w:ascii="Arial" w:hAnsi="Arial"/>
    </w:rPr>
  </w:style>
  <w:style w:type="character" w:styleId="aff1">
    <w:name w:val="annotation reference"/>
    <w:uiPriority w:val="99"/>
    <w:semiHidden/>
    <w:unhideWhenUsed/>
    <w:rsid w:val="00A215D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215DE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215DE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215DE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A21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-1">
    <w:name w:val="абзац-1"/>
    <w:basedOn w:val="a"/>
    <w:pPr>
      <w:spacing w:line="360" w:lineRule="auto"/>
      <w:ind w:firstLine="709"/>
    </w:pPr>
  </w:style>
  <w:style w:type="character" w:styleId="afa">
    <w:name w:val="page number"/>
    <w:basedOn w:val="a0"/>
    <w:semiHidden/>
  </w:style>
  <w:style w:type="paragraph" w:styleId="afb">
    <w:name w:val="Body Text"/>
    <w:basedOn w:val="a"/>
    <w:link w:val="afc"/>
    <w:pPr>
      <w:widowControl w:val="0"/>
      <w:spacing w:after="120"/>
    </w:pPr>
    <w:rPr>
      <w:rFonts w:ascii="Arial" w:hAnsi="Arial"/>
      <w:sz w:val="20"/>
    </w:rPr>
  </w:style>
  <w:style w:type="paragraph" w:styleId="afd">
    <w:name w:val="Plain Text"/>
    <w:basedOn w:val="a"/>
    <w:semiHidden/>
    <w:rPr>
      <w:rFonts w:ascii="Courier New" w:hAnsi="Courier New"/>
      <w:sz w:val="20"/>
    </w:rPr>
  </w:style>
  <w:style w:type="paragraph" w:customStyle="1" w:styleId="12">
    <w:name w:val="Обычный1"/>
    <w:rPr>
      <w:rFonts w:ascii="Arial" w:hAnsi="Arial"/>
    </w:rPr>
  </w:style>
  <w:style w:type="paragraph" w:styleId="afe">
    <w:name w:val="Body Text Indent"/>
    <w:basedOn w:val="a"/>
    <w:semiHidden/>
    <w:pPr>
      <w:spacing w:before="60" w:line="180" w:lineRule="exact"/>
      <w:ind w:left="284"/>
    </w:pPr>
    <w:rPr>
      <w:sz w:val="20"/>
    </w:rPr>
  </w:style>
  <w:style w:type="paragraph" w:styleId="24">
    <w:name w:val="Body Text 2"/>
    <w:basedOn w:val="a"/>
    <w:semiHidden/>
    <w:pPr>
      <w:jc w:val="center"/>
    </w:pPr>
    <w:rPr>
      <w:sz w:val="20"/>
    </w:rPr>
  </w:style>
  <w:style w:type="paragraph" w:styleId="25">
    <w:name w:val="envelope return"/>
    <w:basedOn w:val="a"/>
    <w:semiHidden/>
    <w:rPr>
      <w:rFonts w:ascii="Arial" w:hAnsi="Arial"/>
      <w:sz w:val="20"/>
    </w:rPr>
  </w:style>
  <w:style w:type="character" w:customStyle="1" w:styleId="af3">
    <w:name w:val="Текст сноски Знак"/>
    <w:basedOn w:val="a0"/>
    <w:link w:val="af2"/>
  </w:style>
  <w:style w:type="character" w:customStyle="1" w:styleId="ac">
    <w:name w:val="Верхний колонтитул Знак"/>
    <w:link w:val="ab"/>
    <w:uiPriority w:val="99"/>
    <w:rPr>
      <w:sz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link w:val="afb"/>
    <w:rPr>
      <w:rFonts w:ascii="Arial" w:hAnsi="Arial"/>
    </w:rPr>
  </w:style>
  <w:style w:type="character" w:styleId="aff1">
    <w:name w:val="annotation reference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1849</Words>
  <Characters>11563</Characters>
  <Application>Microsoft Office Word</Application>
  <DocSecurity>0</DocSecurity>
  <Lines>214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elena</cp:lastModifiedBy>
  <cp:revision>2</cp:revision>
  <dcterms:created xsi:type="dcterms:W3CDTF">2025-02-04T09:53:00Z</dcterms:created>
  <dcterms:modified xsi:type="dcterms:W3CDTF">2025-02-04T09:53:00Z</dcterms:modified>
  <cp:version>917504</cp:version>
</cp:coreProperties>
</file>